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ahoma" w:hAnsi="Tahoma"/>
          <w:sz w:val="96"/>
        </w:rPr>
        <w:alias w:val="Author"/>
        <w:tag w:val=""/>
        <w:id w:val="707063238"/>
        <w:placeholder>
          <w:docPart w:val="2AC671284DEE436E9112CF1621E97637"/>
        </w:placeholder>
        <w:dataBinding w:prefixMappings="xmlns:ns0='http://purl.org/dc/elements/1.1/' xmlns:ns1='http://schemas.openxmlformats.org/package/2006/metadata/core-properties' " w:xpath="/ns1:coreProperties[1]/ns0:creator[1]" w:storeItemID="{6C3C8BC8-F283-45AE-878A-BAB7291924A1}"/>
        <w:text/>
      </w:sdtPr>
      <w:sdtContent>
        <w:p w:rsidR="00F80C30" w:rsidRPr="00F80C30" w:rsidRDefault="004442C0" w:rsidP="00F80C30">
          <w:pPr>
            <w:pStyle w:val="TOCHeading1"/>
            <w:tabs>
              <w:tab w:val="left" w:pos="9072"/>
              <w:tab w:val="left" w:pos="10348"/>
              <w:tab w:val="left" w:pos="10632"/>
            </w:tabs>
            <w:jc w:val="center"/>
            <w:rPr>
              <w:rFonts w:ascii="Tahoma" w:hAnsi="Tahoma"/>
              <w:sz w:val="96"/>
            </w:rPr>
          </w:pPr>
          <w:r>
            <w:rPr>
              <w:rFonts w:ascii="Tahoma" w:hAnsi="Tahoma"/>
              <w:sz w:val="96"/>
            </w:rPr>
            <w:t>Clontarf Beach   State High School</w:t>
          </w:r>
        </w:p>
      </w:sdtContent>
    </w:sdt>
    <w:p w:rsidR="007074BC" w:rsidRDefault="007074BC" w:rsidP="00F80C30">
      <w:pPr>
        <w:pStyle w:val="TOCHeading1"/>
        <w:tabs>
          <w:tab w:val="left" w:pos="9072"/>
          <w:tab w:val="left" w:pos="10348"/>
          <w:tab w:val="left" w:pos="10632"/>
        </w:tabs>
        <w:jc w:val="center"/>
        <w:rPr>
          <w:rFonts w:ascii="Tahoma" w:hAnsi="Tahoma"/>
          <w:b w:val="0"/>
        </w:rPr>
      </w:pPr>
    </w:p>
    <w:p w:rsidR="007074BC" w:rsidRDefault="007074BC" w:rsidP="00F80C30">
      <w:pPr>
        <w:pStyle w:val="TOCHeading1"/>
        <w:tabs>
          <w:tab w:val="left" w:pos="9072"/>
          <w:tab w:val="left" w:pos="10348"/>
          <w:tab w:val="left" w:pos="10632"/>
        </w:tabs>
        <w:jc w:val="center"/>
        <w:rPr>
          <w:rFonts w:ascii="Tahoma" w:hAnsi="Tahoma"/>
          <w:b w:val="0"/>
        </w:rPr>
      </w:pPr>
    </w:p>
    <w:p w:rsidR="007074BC" w:rsidRDefault="007074BC" w:rsidP="00F80C30">
      <w:pPr>
        <w:pStyle w:val="TOCHeading1"/>
        <w:tabs>
          <w:tab w:val="left" w:pos="9072"/>
          <w:tab w:val="left" w:pos="10348"/>
          <w:tab w:val="left" w:pos="10632"/>
        </w:tabs>
        <w:jc w:val="center"/>
        <w:rPr>
          <w:rFonts w:ascii="Tahoma" w:hAnsi="Tahoma"/>
          <w:b w:val="0"/>
        </w:rPr>
      </w:pPr>
      <w:r>
        <w:rPr>
          <w:rFonts w:ascii="Tahoma" w:hAnsi="Tahoma"/>
          <w:b w:val="0"/>
          <w:noProof/>
          <w:lang w:eastAsia="zh-TW"/>
        </w:rPr>
        <w:drawing>
          <wp:inline distT="0" distB="0" distL="0" distR="0">
            <wp:extent cx="2640263" cy="250825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ontarf Beach Logo compressed.jpg"/>
                    <pic:cNvPicPr/>
                  </pic:nvPicPr>
                  <pic:blipFill>
                    <a:blip r:embed="rId8">
                      <a:extLst>
                        <a:ext uri="{28A0092B-C50C-407E-A947-70E740481C1C}">
                          <a14:useLocalDpi xmlns:a14="http://schemas.microsoft.com/office/drawing/2010/main" val="0"/>
                        </a:ext>
                      </a:extLst>
                    </a:blip>
                    <a:stretch>
                      <a:fillRect/>
                    </a:stretch>
                  </pic:blipFill>
                  <pic:spPr>
                    <a:xfrm>
                      <a:off x="0" y="0"/>
                      <a:ext cx="2645108" cy="2512853"/>
                    </a:xfrm>
                    <a:prstGeom prst="rect">
                      <a:avLst/>
                    </a:prstGeom>
                  </pic:spPr>
                </pic:pic>
              </a:graphicData>
            </a:graphic>
          </wp:inline>
        </w:drawing>
      </w:r>
    </w:p>
    <w:p w:rsidR="00F80C30" w:rsidRDefault="00F80C30" w:rsidP="007B58D2">
      <w:pPr>
        <w:pStyle w:val="TOCHeading1"/>
        <w:tabs>
          <w:tab w:val="left" w:pos="9072"/>
          <w:tab w:val="left" w:pos="10348"/>
          <w:tab w:val="left" w:pos="10632"/>
        </w:tabs>
        <w:rPr>
          <w:rFonts w:ascii="Tahoma" w:hAnsi="Tahoma"/>
          <w:b w:val="0"/>
        </w:rPr>
      </w:pPr>
    </w:p>
    <w:p w:rsidR="00F80C30" w:rsidRDefault="00F80C30" w:rsidP="007B58D2">
      <w:pPr>
        <w:pStyle w:val="TOCHeading1"/>
        <w:tabs>
          <w:tab w:val="left" w:pos="9072"/>
          <w:tab w:val="left" w:pos="10348"/>
          <w:tab w:val="left" w:pos="10632"/>
        </w:tabs>
        <w:rPr>
          <w:rFonts w:ascii="Tahoma" w:hAnsi="Tahoma"/>
          <w:b w:val="0"/>
        </w:rPr>
      </w:pPr>
    </w:p>
    <w:p w:rsidR="00F80C30" w:rsidRDefault="00F80C30" w:rsidP="00F80C30">
      <w:pPr>
        <w:jc w:val="center"/>
        <w:rPr>
          <w:rFonts w:ascii="Tahoma" w:hAnsi="Tahoma" w:cs="Tahoma"/>
          <w:b/>
          <w:sz w:val="88"/>
          <w:szCs w:val="88"/>
        </w:rPr>
      </w:pPr>
      <w:r>
        <w:rPr>
          <w:rFonts w:ascii="Tahoma" w:hAnsi="Tahoma" w:cs="Tahoma"/>
          <w:b/>
          <w:sz w:val="88"/>
          <w:szCs w:val="88"/>
        </w:rPr>
        <w:t xml:space="preserve">VET </w:t>
      </w:r>
    </w:p>
    <w:p w:rsidR="00F80C30" w:rsidRPr="00BD14A8" w:rsidRDefault="00F80C30" w:rsidP="00F80C30">
      <w:pPr>
        <w:jc w:val="center"/>
        <w:rPr>
          <w:rFonts w:ascii="Tahoma" w:hAnsi="Tahoma" w:cs="Tahoma"/>
          <w:b/>
          <w:sz w:val="88"/>
          <w:szCs w:val="88"/>
        </w:rPr>
      </w:pPr>
      <w:r>
        <w:rPr>
          <w:rFonts w:ascii="Tahoma" w:hAnsi="Tahoma" w:cs="Tahoma"/>
          <w:b/>
          <w:sz w:val="88"/>
          <w:szCs w:val="88"/>
        </w:rPr>
        <w:t>Student H</w:t>
      </w:r>
      <w:r w:rsidRPr="00BD14A8">
        <w:rPr>
          <w:rFonts w:ascii="Tahoma" w:hAnsi="Tahoma" w:cs="Tahoma"/>
          <w:b/>
          <w:sz w:val="88"/>
          <w:szCs w:val="88"/>
        </w:rPr>
        <w:t>andbook</w:t>
      </w:r>
    </w:p>
    <w:p w:rsidR="007B58D2" w:rsidRPr="00324623" w:rsidRDefault="00F80C30" w:rsidP="007B58D2">
      <w:pPr>
        <w:pStyle w:val="TOCHeading1"/>
        <w:tabs>
          <w:tab w:val="left" w:pos="9072"/>
          <w:tab w:val="left" w:pos="10348"/>
          <w:tab w:val="left" w:pos="10632"/>
        </w:tabs>
        <w:rPr>
          <w:rFonts w:ascii="Tahoma" w:hAnsi="Tahoma"/>
          <w:b w:val="0"/>
        </w:rPr>
      </w:pPr>
      <w:r>
        <w:rPr>
          <w:rFonts w:ascii="Tahoma" w:hAnsi="Tahoma"/>
          <w:b w:val="0"/>
          <w:noProof/>
          <w:lang w:eastAsia="zh-TW"/>
        </w:rPr>
        <w:lastRenderedPageBreak/>
        <mc:AlternateContent>
          <mc:Choice Requires="wps">
            <w:drawing>
              <wp:anchor distT="0" distB="0" distL="114300" distR="114300" simplePos="0" relativeHeight="251658240" behindDoc="0" locked="0" layoutInCell="1" allowOverlap="1">
                <wp:simplePos x="0" y="0"/>
                <wp:positionH relativeFrom="column">
                  <wp:posOffset>-64135</wp:posOffset>
                </wp:positionH>
                <wp:positionV relativeFrom="paragraph">
                  <wp:posOffset>1333500</wp:posOffset>
                </wp:positionV>
                <wp:extent cx="6839585" cy="1304925"/>
                <wp:effectExtent l="0" t="0" r="0" b="0"/>
                <wp:wrapTight wrapText="bothSides">
                  <wp:wrapPolygon edited="0">
                    <wp:start x="120" y="946"/>
                    <wp:lineTo x="120" y="20496"/>
                    <wp:lineTo x="21418" y="20496"/>
                    <wp:lineTo x="21418" y="946"/>
                    <wp:lineTo x="120" y="946"/>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F2D" w:rsidRDefault="00534F2D" w:rsidP="00BD14A8">
                            <w:pPr>
                              <w:spacing w:after="0" w:line="320" w:lineRule="exact"/>
                              <w:jc w:val="right"/>
                              <w:rPr>
                                <w:rFonts w:ascii="Myriad Pro Light" w:hAnsi="Myriad Pro Light" w:cs="Arial"/>
                                <w:sz w:val="28"/>
                                <w:szCs w:val="16"/>
                              </w:rPr>
                            </w:pPr>
                            <w:r>
                              <w:rPr>
                                <w:rFonts w:ascii="Myriad Pro Light" w:hAnsi="Myriad Pro Light" w:cs="Arial"/>
                                <w:sz w:val="28"/>
                                <w:szCs w:val="16"/>
                              </w:rPr>
                              <w:t xml:space="preserve">Prepared by </w:t>
                            </w:r>
                            <w:proofErr w:type="spellStart"/>
                            <w:r>
                              <w:rPr>
                                <w:rFonts w:ascii="Myriad Pro Light" w:hAnsi="Myriad Pro Light" w:cs="Arial"/>
                                <w:sz w:val="28"/>
                                <w:szCs w:val="16"/>
                              </w:rPr>
                              <w:t>Velg</w:t>
                            </w:r>
                            <w:proofErr w:type="spellEnd"/>
                            <w:r>
                              <w:rPr>
                                <w:rFonts w:ascii="Myriad Pro Light" w:hAnsi="Myriad Pro Light" w:cs="Arial"/>
                                <w:sz w:val="28"/>
                                <w:szCs w:val="16"/>
                              </w:rPr>
                              <w:t xml:space="preserve"> Training</w:t>
                            </w:r>
                          </w:p>
                          <w:p w:rsidR="00534F2D" w:rsidRDefault="00534F2D" w:rsidP="007074BC">
                            <w:pPr>
                              <w:spacing w:after="0" w:line="320" w:lineRule="exact"/>
                              <w:jc w:val="right"/>
                              <w:rPr>
                                <w:rFonts w:ascii="Myriad Pro Light" w:hAnsi="Myriad Pro Light" w:cs="Arial"/>
                                <w:sz w:val="28"/>
                                <w:szCs w:val="16"/>
                              </w:rPr>
                            </w:pPr>
                            <w:r>
                              <w:rPr>
                                <w:rFonts w:ascii="Myriad Pro Light" w:hAnsi="Myriad Pro Light" w:cs="Arial"/>
                                <w:sz w:val="28"/>
                                <w:szCs w:val="16"/>
                              </w:rPr>
                              <w:t>Version 3, February 2018</w:t>
                            </w:r>
                          </w:p>
                          <w:p w:rsidR="00534F2D" w:rsidRPr="000446B5" w:rsidRDefault="00534F2D" w:rsidP="007074BC">
                            <w:pPr>
                              <w:spacing w:after="0" w:line="320" w:lineRule="exact"/>
                              <w:jc w:val="right"/>
                              <w:rPr>
                                <w:rFonts w:ascii="AauxPro Bold" w:hAnsi="AauxPro Bold"/>
                                <w:b/>
                                <w:color w:val="00A8A3"/>
                                <w:sz w:val="40"/>
                                <w:szCs w:val="52"/>
                              </w:rPr>
                            </w:pPr>
                            <w:r w:rsidRPr="000446B5">
                              <w:rPr>
                                <w:rFonts w:ascii="AauxPro Bold" w:hAnsi="AauxPro Bold"/>
                                <w:color w:val="00A8A3"/>
                                <w:sz w:val="40"/>
                                <w:szCs w:val="52"/>
                              </w:rPr>
                              <w:t xml:space="preserve">velgtraining.com </w:t>
                            </w:r>
                          </w:p>
                          <w:p w:rsidR="00534F2D" w:rsidRPr="000446B5" w:rsidRDefault="00534F2D" w:rsidP="00E152AF">
                            <w:pPr>
                              <w:spacing w:line="500" w:lineRule="exact"/>
                              <w:jc w:val="right"/>
                              <w:rPr>
                                <w:rFonts w:ascii="AauxPro Bold" w:hAnsi="AauxPro Bold"/>
                                <w:color w:val="00A8A3"/>
                                <w:sz w:val="5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05pt;margin-top:105pt;width:538.55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" filled="f" stroked="f">
                <v:textbox inset=",7.2pt,,7.2pt">
                  <w:txbxContent>
                    <w:p w:rsidR="00534F2D" w:rsidRDefault="00534F2D" w:rsidP="00BD14A8">
                      <w:pPr>
                        <w:spacing w:after="0" w:line="320" w:lineRule="exact"/>
                        <w:jc w:val="right"/>
                        <w:rPr>
                          <w:rFonts w:ascii="Myriad Pro Light" w:hAnsi="Myriad Pro Light" w:cs="Arial"/>
                          <w:sz w:val="28"/>
                          <w:szCs w:val="16"/>
                        </w:rPr>
                      </w:pPr>
                      <w:r>
                        <w:rPr>
                          <w:rFonts w:ascii="Myriad Pro Light" w:hAnsi="Myriad Pro Light" w:cs="Arial"/>
                          <w:sz w:val="28"/>
                          <w:szCs w:val="16"/>
                        </w:rPr>
                        <w:t xml:space="preserve">Prepared by </w:t>
                      </w:r>
                      <w:proofErr w:type="spellStart"/>
                      <w:r>
                        <w:rPr>
                          <w:rFonts w:ascii="Myriad Pro Light" w:hAnsi="Myriad Pro Light" w:cs="Arial"/>
                          <w:sz w:val="28"/>
                          <w:szCs w:val="16"/>
                        </w:rPr>
                        <w:t>Velg</w:t>
                      </w:r>
                      <w:proofErr w:type="spellEnd"/>
                      <w:r>
                        <w:rPr>
                          <w:rFonts w:ascii="Myriad Pro Light" w:hAnsi="Myriad Pro Light" w:cs="Arial"/>
                          <w:sz w:val="28"/>
                          <w:szCs w:val="16"/>
                        </w:rPr>
                        <w:t xml:space="preserve"> Training</w:t>
                      </w:r>
                    </w:p>
                    <w:p w:rsidR="00534F2D" w:rsidRDefault="00534F2D" w:rsidP="007074BC">
                      <w:pPr>
                        <w:spacing w:after="0" w:line="320" w:lineRule="exact"/>
                        <w:jc w:val="right"/>
                        <w:rPr>
                          <w:rFonts w:ascii="Myriad Pro Light" w:hAnsi="Myriad Pro Light" w:cs="Arial"/>
                          <w:sz w:val="28"/>
                          <w:szCs w:val="16"/>
                        </w:rPr>
                      </w:pPr>
                      <w:r>
                        <w:rPr>
                          <w:rFonts w:ascii="Myriad Pro Light" w:hAnsi="Myriad Pro Light" w:cs="Arial"/>
                          <w:sz w:val="28"/>
                          <w:szCs w:val="16"/>
                        </w:rPr>
                        <w:t>Version 3, February 2018</w:t>
                      </w:r>
                    </w:p>
                    <w:p w:rsidR="00534F2D" w:rsidRPr="000446B5" w:rsidRDefault="00534F2D" w:rsidP="007074BC">
                      <w:pPr>
                        <w:spacing w:after="0" w:line="320" w:lineRule="exact"/>
                        <w:jc w:val="right"/>
                        <w:rPr>
                          <w:rFonts w:ascii="AauxPro Bold" w:hAnsi="AauxPro Bold"/>
                          <w:b/>
                          <w:color w:val="00A8A3"/>
                          <w:sz w:val="40"/>
                          <w:szCs w:val="52"/>
                        </w:rPr>
                      </w:pPr>
                      <w:r w:rsidRPr="000446B5">
                        <w:rPr>
                          <w:rFonts w:ascii="AauxPro Bold" w:hAnsi="AauxPro Bold"/>
                          <w:color w:val="00A8A3"/>
                          <w:sz w:val="40"/>
                          <w:szCs w:val="52"/>
                        </w:rPr>
                        <w:t xml:space="preserve">velgtraining.com </w:t>
                      </w:r>
                    </w:p>
                    <w:p w:rsidR="00534F2D" w:rsidRPr="000446B5" w:rsidRDefault="00534F2D" w:rsidP="00E152AF">
                      <w:pPr>
                        <w:spacing w:line="500" w:lineRule="exact"/>
                        <w:jc w:val="right"/>
                        <w:rPr>
                          <w:rFonts w:ascii="AauxPro Bold" w:hAnsi="AauxPro Bold"/>
                          <w:color w:val="00A8A3"/>
                          <w:sz w:val="50"/>
                        </w:rPr>
                      </w:pPr>
                    </w:p>
                  </w:txbxContent>
                </v:textbox>
                <w10:wrap type="tight"/>
              </v:shape>
            </w:pict>
          </mc:Fallback>
        </mc:AlternateContent>
      </w:r>
      <w:r w:rsidR="00E152AF" w:rsidRPr="00E152AF">
        <w:rPr>
          <w:rFonts w:ascii="Tahoma" w:hAnsi="Tahoma"/>
          <w:b w:val="0"/>
        </w:rPr>
        <w:br w:type="page"/>
      </w:r>
      <w:r w:rsidR="007B58D2" w:rsidRPr="00F80C9F">
        <w:rPr>
          <w:rFonts w:ascii="Tahoma" w:hAnsi="Tahoma"/>
          <w:color w:val="00A8A3"/>
          <w:sz w:val="52"/>
          <w:szCs w:val="52"/>
        </w:rPr>
        <w:lastRenderedPageBreak/>
        <w:t>Table of Contents</w:t>
      </w:r>
      <w:r w:rsidR="007B58D2" w:rsidRPr="00F80C9F">
        <w:rPr>
          <w:rFonts w:ascii="Calibri" w:hAnsi="Calibri"/>
          <w:color w:val="00A8A3"/>
          <w:sz w:val="52"/>
          <w:szCs w:val="52"/>
          <w:lang w:eastAsia="en-AU"/>
        </w:rPr>
        <w:t xml:space="preserve"> </w:t>
      </w:r>
    </w:p>
    <w:p w:rsidR="00A23307" w:rsidRDefault="002B62AF" w:rsidP="00863839">
      <w:pPr>
        <w:pStyle w:val="TOC2"/>
        <w:tabs>
          <w:tab w:val="right" w:pos="10194"/>
        </w:tabs>
        <w:rPr>
          <w:rFonts w:asciiTheme="minorHAnsi" w:eastAsiaTheme="minorEastAsia" w:hAnsiTheme="minorHAnsi" w:cstheme="minorBidi"/>
          <w:b w:val="0"/>
          <w:bCs w:val="0"/>
          <w:noProof/>
          <w:sz w:val="22"/>
          <w:szCs w:val="22"/>
          <w:lang w:eastAsia="en-AU"/>
        </w:rPr>
      </w:pPr>
      <w:r>
        <w:fldChar w:fldCharType="begin"/>
      </w:r>
      <w:r>
        <w:instrText xml:space="preserve"> TOC \h \z \t "SHHeading1,2,SHHeading2,2,Appendix,2" </w:instrText>
      </w:r>
      <w:r>
        <w:fldChar w:fldCharType="separate"/>
      </w:r>
      <w:hyperlink w:anchor="_Toc346458906" w:history="1">
        <w:r w:rsidR="00A23307" w:rsidRPr="007F7FE6">
          <w:rPr>
            <w:rStyle w:val="Hyperlink"/>
            <w:noProof/>
          </w:rPr>
          <w:t>Introduction</w:t>
        </w:r>
        <w:r w:rsidR="00A23307">
          <w:rPr>
            <w:noProof/>
            <w:webHidden/>
          </w:rPr>
          <w:tab/>
        </w:r>
        <w:r w:rsidR="00A23307">
          <w:rPr>
            <w:noProof/>
            <w:webHidden/>
          </w:rPr>
          <w:fldChar w:fldCharType="begin"/>
        </w:r>
        <w:r w:rsidR="00A23307">
          <w:rPr>
            <w:noProof/>
            <w:webHidden/>
          </w:rPr>
          <w:instrText xml:space="preserve"> PAGEREF _Toc346458906 \h </w:instrText>
        </w:r>
        <w:r w:rsidR="00A23307">
          <w:rPr>
            <w:noProof/>
            <w:webHidden/>
          </w:rPr>
        </w:r>
        <w:r w:rsidR="00A23307">
          <w:rPr>
            <w:noProof/>
            <w:webHidden/>
          </w:rPr>
          <w:fldChar w:fldCharType="separate"/>
        </w:r>
        <w:r w:rsidR="00CA7AA9">
          <w:rPr>
            <w:noProof/>
            <w:webHidden/>
          </w:rPr>
          <w:t>3</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07" w:history="1">
        <w:r w:rsidR="00A23307" w:rsidRPr="007F7FE6">
          <w:rPr>
            <w:rStyle w:val="Hyperlink"/>
            <w:noProof/>
          </w:rPr>
          <w:t>The Australian Qualifications Framework (AQF)</w:t>
        </w:r>
        <w:r w:rsidR="00A23307">
          <w:rPr>
            <w:noProof/>
            <w:webHidden/>
          </w:rPr>
          <w:tab/>
        </w:r>
        <w:r w:rsidR="00A23307">
          <w:rPr>
            <w:noProof/>
            <w:webHidden/>
          </w:rPr>
          <w:fldChar w:fldCharType="begin"/>
        </w:r>
        <w:r w:rsidR="00A23307">
          <w:rPr>
            <w:noProof/>
            <w:webHidden/>
          </w:rPr>
          <w:instrText xml:space="preserve"> PAGEREF _Toc346458907 \h </w:instrText>
        </w:r>
        <w:r w:rsidR="00A23307">
          <w:rPr>
            <w:noProof/>
            <w:webHidden/>
          </w:rPr>
        </w:r>
        <w:r w:rsidR="00A23307">
          <w:rPr>
            <w:noProof/>
            <w:webHidden/>
          </w:rPr>
          <w:fldChar w:fldCharType="separate"/>
        </w:r>
        <w:r w:rsidR="00CA7AA9">
          <w:rPr>
            <w:noProof/>
            <w:webHidden/>
          </w:rPr>
          <w:t>3</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08" w:history="1">
        <w:r w:rsidR="00A23307" w:rsidRPr="007F7FE6">
          <w:rPr>
            <w:rStyle w:val="Hyperlink"/>
            <w:noProof/>
          </w:rPr>
          <w:t>AQF qualifications</w:t>
        </w:r>
        <w:r w:rsidR="00A23307">
          <w:rPr>
            <w:noProof/>
            <w:webHidden/>
          </w:rPr>
          <w:tab/>
        </w:r>
        <w:r w:rsidR="00A23307">
          <w:rPr>
            <w:noProof/>
            <w:webHidden/>
          </w:rPr>
          <w:fldChar w:fldCharType="begin"/>
        </w:r>
        <w:r w:rsidR="00A23307">
          <w:rPr>
            <w:noProof/>
            <w:webHidden/>
          </w:rPr>
          <w:instrText xml:space="preserve"> PAGEREF _Toc346458908 \h </w:instrText>
        </w:r>
        <w:r w:rsidR="00A23307">
          <w:rPr>
            <w:noProof/>
            <w:webHidden/>
          </w:rPr>
        </w:r>
        <w:r w:rsidR="00A23307">
          <w:rPr>
            <w:noProof/>
            <w:webHidden/>
          </w:rPr>
          <w:fldChar w:fldCharType="separate"/>
        </w:r>
        <w:r w:rsidR="00CA7AA9">
          <w:rPr>
            <w:noProof/>
            <w:webHidden/>
          </w:rPr>
          <w:t>4</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09" w:history="1">
        <w:r w:rsidR="00A23307" w:rsidRPr="007F7FE6">
          <w:rPr>
            <w:rStyle w:val="Hyperlink"/>
            <w:noProof/>
          </w:rPr>
          <w:t>1.  Student selection, enrolment and induction/orientation procedures</w:t>
        </w:r>
        <w:r w:rsidR="00A23307">
          <w:rPr>
            <w:noProof/>
            <w:webHidden/>
          </w:rPr>
          <w:tab/>
        </w:r>
        <w:r w:rsidR="00A23307">
          <w:rPr>
            <w:noProof/>
            <w:webHidden/>
          </w:rPr>
          <w:fldChar w:fldCharType="begin"/>
        </w:r>
        <w:r w:rsidR="00A23307">
          <w:rPr>
            <w:noProof/>
            <w:webHidden/>
          </w:rPr>
          <w:instrText xml:space="preserve"> PAGEREF _Toc346458909 \h </w:instrText>
        </w:r>
        <w:r w:rsidR="00A23307">
          <w:rPr>
            <w:noProof/>
            <w:webHidden/>
          </w:rPr>
        </w:r>
        <w:r w:rsidR="00A23307">
          <w:rPr>
            <w:noProof/>
            <w:webHidden/>
          </w:rPr>
          <w:fldChar w:fldCharType="separate"/>
        </w:r>
        <w:r w:rsidR="00CA7AA9">
          <w:rPr>
            <w:noProof/>
            <w:webHidden/>
          </w:rPr>
          <w:t>5</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0" w:history="1">
        <w:r w:rsidR="00A23307" w:rsidRPr="007F7FE6">
          <w:rPr>
            <w:rStyle w:val="Hyperlink"/>
            <w:noProof/>
          </w:rPr>
          <w:t>2.  Qualification or accredited course information</w:t>
        </w:r>
        <w:r w:rsidR="00A23307">
          <w:rPr>
            <w:noProof/>
            <w:webHidden/>
          </w:rPr>
          <w:tab/>
        </w:r>
        <w:r w:rsidR="00A23307">
          <w:rPr>
            <w:noProof/>
            <w:webHidden/>
          </w:rPr>
          <w:fldChar w:fldCharType="begin"/>
        </w:r>
        <w:r w:rsidR="00A23307">
          <w:rPr>
            <w:noProof/>
            <w:webHidden/>
          </w:rPr>
          <w:instrText xml:space="preserve"> PAGEREF _Toc346458910 \h </w:instrText>
        </w:r>
        <w:r w:rsidR="00A23307">
          <w:rPr>
            <w:noProof/>
            <w:webHidden/>
          </w:rPr>
        </w:r>
        <w:r w:rsidR="00A23307">
          <w:rPr>
            <w:noProof/>
            <w:webHidden/>
          </w:rPr>
          <w:fldChar w:fldCharType="separate"/>
        </w:r>
        <w:r w:rsidR="00CA7AA9">
          <w:rPr>
            <w:noProof/>
            <w:webHidden/>
          </w:rPr>
          <w:t>5</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1" w:history="1">
        <w:r w:rsidR="00A23307" w:rsidRPr="007F7FE6">
          <w:rPr>
            <w:rStyle w:val="Hyperlink"/>
            <w:noProof/>
          </w:rPr>
          <w:t>3.  Marketing and advertising of course information</w:t>
        </w:r>
        <w:r w:rsidR="00A23307">
          <w:rPr>
            <w:noProof/>
            <w:webHidden/>
          </w:rPr>
          <w:tab/>
        </w:r>
        <w:r w:rsidR="00A23307">
          <w:rPr>
            <w:noProof/>
            <w:webHidden/>
          </w:rPr>
          <w:fldChar w:fldCharType="begin"/>
        </w:r>
        <w:r w:rsidR="00A23307">
          <w:rPr>
            <w:noProof/>
            <w:webHidden/>
          </w:rPr>
          <w:instrText xml:space="preserve"> PAGEREF _Toc346458911 \h </w:instrText>
        </w:r>
        <w:r w:rsidR="00A23307">
          <w:rPr>
            <w:noProof/>
            <w:webHidden/>
          </w:rPr>
        </w:r>
        <w:r w:rsidR="00A23307">
          <w:rPr>
            <w:noProof/>
            <w:webHidden/>
          </w:rPr>
          <w:fldChar w:fldCharType="separate"/>
        </w:r>
        <w:r w:rsidR="00CA7AA9">
          <w:rPr>
            <w:noProof/>
            <w:webHidden/>
          </w:rPr>
          <w:t>5</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2" w:history="1">
        <w:r w:rsidR="00A23307" w:rsidRPr="007F7FE6">
          <w:rPr>
            <w:rStyle w:val="Hyperlink"/>
            <w:noProof/>
          </w:rPr>
          <w:t>4.  Legislative requirements</w:t>
        </w:r>
        <w:r w:rsidR="00A23307">
          <w:rPr>
            <w:noProof/>
            <w:webHidden/>
          </w:rPr>
          <w:tab/>
        </w:r>
        <w:r w:rsidR="00A23307">
          <w:rPr>
            <w:noProof/>
            <w:webHidden/>
          </w:rPr>
          <w:fldChar w:fldCharType="begin"/>
        </w:r>
        <w:r w:rsidR="00A23307">
          <w:rPr>
            <w:noProof/>
            <w:webHidden/>
          </w:rPr>
          <w:instrText xml:space="preserve"> PAGEREF _Toc346458912 \h </w:instrText>
        </w:r>
        <w:r w:rsidR="00A23307">
          <w:rPr>
            <w:noProof/>
            <w:webHidden/>
          </w:rPr>
        </w:r>
        <w:r w:rsidR="00A23307">
          <w:rPr>
            <w:noProof/>
            <w:webHidden/>
          </w:rPr>
          <w:fldChar w:fldCharType="separate"/>
        </w:r>
        <w:r w:rsidR="00CA7AA9">
          <w:rPr>
            <w:noProof/>
            <w:webHidden/>
          </w:rPr>
          <w:t>6</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3" w:history="1">
        <w:r w:rsidR="00A23307" w:rsidRPr="007F7FE6">
          <w:rPr>
            <w:rStyle w:val="Hyperlink"/>
            <w:noProof/>
          </w:rPr>
          <w:t>5.  Fees and charges, including refund policy</w:t>
        </w:r>
        <w:r w:rsidR="00A23307">
          <w:rPr>
            <w:noProof/>
            <w:webHidden/>
          </w:rPr>
          <w:tab/>
        </w:r>
        <w:r w:rsidR="00A23307">
          <w:rPr>
            <w:noProof/>
            <w:webHidden/>
          </w:rPr>
          <w:fldChar w:fldCharType="begin"/>
        </w:r>
        <w:r w:rsidR="00A23307">
          <w:rPr>
            <w:noProof/>
            <w:webHidden/>
          </w:rPr>
          <w:instrText xml:space="preserve"> PAGEREF _Toc346458913 \h </w:instrText>
        </w:r>
        <w:r w:rsidR="00A23307">
          <w:rPr>
            <w:noProof/>
            <w:webHidden/>
          </w:rPr>
        </w:r>
        <w:r w:rsidR="00A23307">
          <w:rPr>
            <w:noProof/>
            <w:webHidden/>
          </w:rPr>
          <w:fldChar w:fldCharType="separate"/>
        </w:r>
        <w:r w:rsidR="00CA7AA9">
          <w:rPr>
            <w:noProof/>
            <w:webHidden/>
          </w:rPr>
          <w:t>6</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4" w:history="1">
        <w:r w:rsidR="00A23307" w:rsidRPr="007F7FE6">
          <w:rPr>
            <w:rStyle w:val="Hyperlink"/>
            <w:noProof/>
          </w:rPr>
          <w:t>6.  Student services</w:t>
        </w:r>
        <w:r w:rsidR="00A23307">
          <w:rPr>
            <w:noProof/>
            <w:webHidden/>
          </w:rPr>
          <w:tab/>
        </w:r>
        <w:r w:rsidR="00A23307">
          <w:rPr>
            <w:noProof/>
            <w:webHidden/>
          </w:rPr>
          <w:fldChar w:fldCharType="begin"/>
        </w:r>
        <w:r w:rsidR="00A23307">
          <w:rPr>
            <w:noProof/>
            <w:webHidden/>
          </w:rPr>
          <w:instrText xml:space="preserve"> PAGEREF _Toc346458914 \h </w:instrText>
        </w:r>
        <w:r w:rsidR="00A23307">
          <w:rPr>
            <w:noProof/>
            <w:webHidden/>
          </w:rPr>
        </w:r>
        <w:r w:rsidR="00A23307">
          <w:rPr>
            <w:noProof/>
            <w:webHidden/>
          </w:rPr>
          <w:fldChar w:fldCharType="separate"/>
        </w:r>
        <w:r w:rsidR="00CA7AA9">
          <w:rPr>
            <w:noProof/>
            <w:webHidden/>
          </w:rPr>
          <w:t>7</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5" w:history="1">
        <w:r w:rsidR="00A23307" w:rsidRPr="007F7FE6">
          <w:rPr>
            <w:rStyle w:val="Hyperlink"/>
            <w:noProof/>
          </w:rPr>
          <w:t>7.  Student support, welfare and guidance services</w:t>
        </w:r>
        <w:r w:rsidR="00A23307">
          <w:rPr>
            <w:noProof/>
            <w:webHidden/>
          </w:rPr>
          <w:tab/>
        </w:r>
        <w:r w:rsidR="00A23307">
          <w:rPr>
            <w:noProof/>
            <w:webHidden/>
          </w:rPr>
          <w:fldChar w:fldCharType="begin"/>
        </w:r>
        <w:r w:rsidR="00A23307">
          <w:rPr>
            <w:noProof/>
            <w:webHidden/>
          </w:rPr>
          <w:instrText xml:space="preserve"> PAGEREF _Toc346458915 \h </w:instrText>
        </w:r>
        <w:r w:rsidR="00A23307">
          <w:rPr>
            <w:noProof/>
            <w:webHidden/>
          </w:rPr>
        </w:r>
        <w:r w:rsidR="00A23307">
          <w:rPr>
            <w:noProof/>
            <w:webHidden/>
          </w:rPr>
          <w:fldChar w:fldCharType="separate"/>
        </w:r>
        <w:r w:rsidR="00CA7AA9">
          <w:rPr>
            <w:noProof/>
            <w:webHidden/>
          </w:rPr>
          <w:t>7</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6" w:history="1">
        <w:r w:rsidR="00A23307" w:rsidRPr="007F7FE6">
          <w:rPr>
            <w:rStyle w:val="Hyperlink"/>
            <w:noProof/>
          </w:rPr>
          <w:t>8.  Provision for language, literacy and numeracy assistance</w:t>
        </w:r>
        <w:r w:rsidR="00A23307">
          <w:rPr>
            <w:noProof/>
            <w:webHidden/>
          </w:rPr>
          <w:tab/>
        </w:r>
        <w:r w:rsidR="00A23307">
          <w:rPr>
            <w:noProof/>
            <w:webHidden/>
          </w:rPr>
          <w:fldChar w:fldCharType="begin"/>
        </w:r>
        <w:r w:rsidR="00A23307">
          <w:rPr>
            <w:noProof/>
            <w:webHidden/>
          </w:rPr>
          <w:instrText xml:space="preserve"> PAGEREF _Toc346458916 \h </w:instrText>
        </w:r>
        <w:r w:rsidR="00A23307">
          <w:rPr>
            <w:noProof/>
            <w:webHidden/>
          </w:rPr>
        </w:r>
        <w:r w:rsidR="00A23307">
          <w:rPr>
            <w:noProof/>
            <w:webHidden/>
          </w:rPr>
          <w:fldChar w:fldCharType="separate"/>
        </w:r>
        <w:r w:rsidR="00CA7AA9">
          <w:rPr>
            <w:noProof/>
            <w:webHidden/>
          </w:rPr>
          <w:t>8</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7" w:history="1">
        <w:r w:rsidR="00A23307" w:rsidRPr="007F7FE6">
          <w:rPr>
            <w:rStyle w:val="Hyperlink"/>
            <w:noProof/>
          </w:rPr>
          <w:t>9.  Access and equity policy and procedure</w:t>
        </w:r>
        <w:r w:rsidR="00A23307">
          <w:rPr>
            <w:noProof/>
            <w:webHidden/>
          </w:rPr>
          <w:tab/>
        </w:r>
        <w:r w:rsidR="00A23307">
          <w:rPr>
            <w:noProof/>
            <w:webHidden/>
          </w:rPr>
          <w:fldChar w:fldCharType="begin"/>
        </w:r>
        <w:r w:rsidR="00A23307">
          <w:rPr>
            <w:noProof/>
            <w:webHidden/>
          </w:rPr>
          <w:instrText xml:space="preserve"> PAGEREF _Toc346458917 \h </w:instrText>
        </w:r>
        <w:r w:rsidR="00A23307">
          <w:rPr>
            <w:noProof/>
            <w:webHidden/>
          </w:rPr>
        </w:r>
        <w:r w:rsidR="00A23307">
          <w:rPr>
            <w:noProof/>
            <w:webHidden/>
          </w:rPr>
          <w:fldChar w:fldCharType="separate"/>
        </w:r>
        <w:r w:rsidR="00CA7AA9">
          <w:rPr>
            <w:noProof/>
            <w:webHidden/>
          </w:rPr>
          <w:t>8</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8" w:history="1">
        <w:r w:rsidR="00A23307" w:rsidRPr="007F7FE6">
          <w:rPr>
            <w:rStyle w:val="Hyperlink"/>
            <w:noProof/>
          </w:rPr>
          <w:t>10.  Flexible learning and assessment procedures</w:t>
        </w:r>
        <w:r w:rsidR="00A23307">
          <w:rPr>
            <w:noProof/>
            <w:webHidden/>
          </w:rPr>
          <w:tab/>
        </w:r>
        <w:r w:rsidR="00A23307">
          <w:rPr>
            <w:noProof/>
            <w:webHidden/>
          </w:rPr>
          <w:fldChar w:fldCharType="begin"/>
        </w:r>
        <w:r w:rsidR="00A23307">
          <w:rPr>
            <w:noProof/>
            <w:webHidden/>
          </w:rPr>
          <w:instrText xml:space="preserve"> PAGEREF _Toc346458918 \h </w:instrText>
        </w:r>
        <w:r w:rsidR="00A23307">
          <w:rPr>
            <w:noProof/>
            <w:webHidden/>
          </w:rPr>
        </w:r>
        <w:r w:rsidR="00A23307">
          <w:rPr>
            <w:noProof/>
            <w:webHidden/>
          </w:rPr>
          <w:fldChar w:fldCharType="separate"/>
        </w:r>
        <w:r w:rsidR="00CA7AA9">
          <w:rPr>
            <w:noProof/>
            <w:webHidden/>
          </w:rPr>
          <w:t>10</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19" w:history="1">
        <w:r w:rsidR="00A23307" w:rsidRPr="007F7FE6">
          <w:rPr>
            <w:rStyle w:val="Hyperlink"/>
            <w:noProof/>
          </w:rPr>
          <w:t>11.  Competency based assessment</w:t>
        </w:r>
        <w:r w:rsidR="00A23307">
          <w:rPr>
            <w:noProof/>
            <w:webHidden/>
          </w:rPr>
          <w:tab/>
        </w:r>
        <w:r w:rsidR="00A23307">
          <w:rPr>
            <w:noProof/>
            <w:webHidden/>
          </w:rPr>
          <w:fldChar w:fldCharType="begin"/>
        </w:r>
        <w:r w:rsidR="00A23307">
          <w:rPr>
            <w:noProof/>
            <w:webHidden/>
          </w:rPr>
          <w:instrText xml:space="preserve"> PAGEREF _Toc346458919 \h </w:instrText>
        </w:r>
        <w:r w:rsidR="00A23307">
          <w:rPr>
            <w:noProof/>
            <w:webHidden/>
          </w:rPr>
        </w:r>
        <w:r w:rsidR="00A23307">
          <w:rPr>
            <w:noProof/>
            <w:webHidden/>
          </w:rPr>
          <w:fldChar w:fldCharType="separate"/>
        </w:r>
        <w:r w:rsidR="00CA7AA9">
          <w:rPr>
            <w:noProof/>
            <w:webHidden/>
          </w:rPr>
          <w:t>11</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20" w:history="1">
        <w:r w:rsidR="00A23307" w:rsidRPr="007F7FE6">
          <w:rPr>
            <w:rStyle w:val="Hyperlink"/>
            <w:noProof/>
          </w:rPr>
          <w:t>12.  Student access to accurate records policy and procedures</w:t>
        </w:r>
        <w:r w:rsidR="00A23307">
          <w:rPr>
            <w:noProof/>
            <w:webHidden/>
          </w:rPr>
          <w:tab/>
        </w:r>
        <w:r w:rsidR="00A23307">
          <w:rPr>
            <w:noProof/>
            <w:webHidden/>
          </w:rPr>
          <w:fldChar w:fldCharType="begin"/>
        </w:r>
        <w:r w:rsidR="00A23307">
          <w:rPr>
            <w:noProof/>
            <w:webHidden/>
          </w:rPr>
          <w:instrText xml:space="preserve"> PAGEREF _Toc346458920 \h </w:instrText>
        </w:r>
        <w:r w:rsidR="00A23307">
          <w:rPr>
            <w:noProof/>
            <w:webHidden/>
          </w:rPr>
        </w:r>
        <w:r w:rsidR="00A23307">
          <w:rPr>
            <w:noProof/>
            <w:webHidden/>
          </w:rPr>
          <w:fldChar w:fldCharType="separate"/>
        </w:r>
        <w:r w:rsidR="00CA7AA9">
          <w:rPr>
            <w:noProof/>
            <w:webHidden/>
          </w:rPr>
          <w:t>11</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21" w:history="1">
        <w:r w:rsidR="00A23307" w:rsidRPr="007F7FE6">
          <w:rPr>
            <w:rStyle w:val="Hyperlink"/>
            <w:noProof/>
          </w:rPr>
          <w:t>13.  Confidentiality procedure</w:t>
        </w:r>
        <w:r w:rsidR="00A23307">
          <w:rPr>
            <w:noProof/>
            <w:webHidden/>
          </w:rPr>
          <w:tab/>
        </w:r>
        <w:r w:rsidR="00A23307">
          <w:rPr>
            <w:noProof/>
            <w:webHidden/>
          </w:rPr>
          <w:fldChar w:fldCharType="begin"/>
        </w:r>
        <w:r w:rsidR="00A23307">
          <w:rPr>
            <w:noProof/>
            <w:webHidden/>
          </w:rPr>
          <w:instrText xml:space="preserve"> PAGEREF _Toc346458921 \h </w:instrText>
        </w:r>
        <w:r w:rsidR="00A23307">
          <w:rPr>
            <w:noProof/>
            <w:webHidden/>
          </w:rPr>
        </w:r>
        <w:r w:rsidR="00A23307">
          <w:rPr>
            <w:noProof/>
            <w:webHidden/>
          </w:rPr>
          <w:fldChar w:fldCharType="separate"/>
        </w:r>
        <w:r w:rsidR="00CA7AA9">
          <w:rPr>
            <w:noProof/>
            <w:webHidden/>
          </w:rPr>
          <w:t>12</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22" w:history="1">
        <w:r w:rsidR="00A23307" w:rsidRPr="007F7FE6">
          <w:rPr>
            <w:rStyle w:val="Hyperlink"/>
            <w:noProof/>
          </w:rPr>
          <w:t>14. Employer contributing to learner’s training and assessment</w:t>
        </w:r>
        <w:r w:rsidR="00A23307">
          <w:rPr>
            <w:noProof/>
            <w:webHidden/>
          </w:rPr>
          <w:tab/>
        </w:r>
        <w:r w:rsidR="00A23307">
          <w:rPr>
            <w:noProof/>
            <w:webHidden/>
          </w:rPr>
          <w:fldChar w:fldCharType="begin"/>
        </w:r>
        <w:r w:rsidR="00A23307">
          <w:rPr>
            <w:noProof/>
            <w:webHidden/>
          </w:rPr>
          <w:instrText xml:space="preserve"> PAGEREF _Toc346458922 \h </w:instrText>
        </w:r>
        <w:r w:rsidR="00A23307">
          <w:rPr>
            <w:noProof/>
            <w:webHidden/>
          </w:rPr>
        </w:r>
        <w:r w:rsidR="00A23307">
          <w:rPr>
            <w:noProof/>
            <w:webHidden/>
          </w:rPr>
          <w:fldChar w:fldCharType="separate"/>
        </w:r>
        <w:r w:rsidR="00CA7AA9">
          <w:rPr>
            <w:noProof/>
            <w:webHidden/>
          </w:rPr>
          <w:t>12</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23" w:history="1">
        <w:r w:rsidR="00A23307" w:rsidRPr="007F7FE6">
          <w:rPr>
            <w:rStyle w:val="Hyperlink"/>
            <w:noProof/>
          </w:rPr>
          <w:t>15.  Complaints and appeals procedures</w:t>
        </w:r>
        <w:r w:rsidR="00A23307">
          <w:rPr>
            <w:noProof/>
            <w:webHidden/>
          </w:rPr>
          <w:tab/>
        </w:r>
        <w:r w:rsidR="00A23307">
          <w:rPr>
            <w:noProof/>
            <w:webHidden/>
          </w:rPr>
          <w:fldChar w:fldCharType="begin"/>
        </w:r>
        <w:r w:rsidR="00A23307">
          <w:rPr>
            <w:noProof/>
            <w:webHidden/>
          </w:rPr>
          <w:instrText xml:space="preserve"> PAGEREF _Toc346458923 \h </w:instrText>
        </w:r>
        <w:r w:rsidR="00A23307">
          <w:rPr>
            <w:noProof/>
            <w:webHidden/>
          </w:rPr>
        </w:r>
        <w:r w:rsidR="00A23307">
          <w:rPr>
            <w:noProof/>
            <w:webHidden/>
          </w:rPr>
          <w:fldChar w:fldCharType="separate"/>
        </w:r>
        <w:r w:rsidR="00CA7AA9">
          <w:rPr>
            <w:noProof/>
            <w:webHidden/>
          </w:rPr>
          <w:t>13</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24" w:history="1">
        <w:r w:rsidR="00A23307" w:rsidRPr="007F7FE6">
          <w:rPr>
            <w:rStyle w:val="Hyperlink"/>
            <w:noProof/>
          </w:rPr>
          <w:t>16.  Recognition arrangements for RPL and credit transfer</w:t>
        </w:r>
        <w:r w:rsidR="00A23307">
          <w:rPr>
            <w:noProof/>
            <w:webHidden/>
          </w:rPr>
          <w:tab/>
        </w:r>
        <w:r w:rsidR="00A23307">
          <w:rPr>
            <w:noProof/>
            <w:webHidden/>
          </w:rPr>
          <w:fldChar w:fldCharType="begin"/>
        </w:r>
        <w:r w:rsidR="00A23307">
          <w:rPr>
            <w:noProof/>
            <w:webHidden/>
          </w:rPr>
          <w:instrText xml:space="preserve"> PAGEREF _Toc346458924 \h </w:instrText>
        </w:r>
        <w:r w:rsidR="00A23307">
          <w:rPr>
            <w:noProof/>
            <w:webHidden/>
          </w:rPr>
        </w:r>
        <w:r w:rsidR="00A23307">
          <w:rPr>
            <w:noProof/>
            <w:webHidden/>
          </w:rPr>
          <w:fldChar w:fldCharType="separate"/>
        </w:r>
        <w:r w:rsidR="00CA7AA9">
          <w:rPr>
            <w:noProof/>
            <w:webHidden/>
          </w:rPr>
          <w:t>14</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25" w:history="1">
        <w:r w:rsidR="00A23307" w:rsidRPr="007F7FE6">
          <w:rPr>
            <w:rStyle w:val="Hyperlink"/>
            <w:noProof/>
          </w:rPr>
          <w:t>17.  Recognition of AQF qualifications and statements of attainment issued by another RTO or school</w:t>
        </w:r>
        <w:r w:rsidR="00A23307">
          <w:rPr>
            <w:noProof/>
            <w:webHidden/>
          </w:rPr>
          <w:tab/>
        </w:r>
        <w:r w:rsidR="00A23307">
          <w:rPr>
            <w:noProof/>
            <w:webHidden/>
          </w:rPr>
          <w:fldChar w:fldCharType="begin"/>
        </w:r>
        <w:r w:rsidR="00A23307">
          <w:rPr>
            <w:noProof/>
            <w:webHidden/>
          </w:rPr>
          <w:instrText xml:space="preserve"> PAGEREF _Toc346458925 \h </w:instrText>
        </w:r>
        <w:r w:rsidR="00A23307">
          <w:rPr>
            <w:noProof/>
            <w:webHidden/>
          </w:rPr>
        </w:r>
        <w:r w:rsidR="00A23307">
          <w:rPr>
            <w:noProof/>
            <w:webHidden/>
          </w:rPr>
          <w:fldChar w:fldCharType="separate"/>
        </w:r>
        <w:r w:rsidR="00CA7AA9">
          <w:rPr>
            <w:noProof/>
            <w:webHidden/>
          </w:rPr>
          <w:t>15</w:t>
        </w:r>
        <w:r w:rsidR="00A23307">
          <w:rPr>
            <w:noProof/>
            <w:webHidden/>
          </w:rPr>
          <w:fldChar w:fldCharType="end"/>
        </w:r>
      </w:hyperlink>
    </w:p>
    <w:p w:rsidR="00A23307" w:rsidRDefault="00534F2D" w:rsidP="00863839">
      <w:pPr>
        <w:pStyle w:val="TOC2"/>
        <w:tabs>
          <w:tab w:val="right" w:pos="10194"/>
        </w:tabs>
        <w:rPr>
          <w:rFonts w:asciiTheme="minorHAnsi" w:eastAsiaTheme="minorEastAsia" w:hAnsiTheme="minorHAnsi" w:cstheme="minorBidi"/>
          <w:b w:val="0"/>
          <w:bCs w:val="0"/>
          <w:noProof/>
          <w:sz w:val="22"/>
          <w:szCs w:val="22"/>
          <w:lang w:eastAsia="en-AU"/>
        </w:rPr>
      </w:pPr>
      <w:hyperlink w:anchor="_Toc346458926" w:history="1">
        <w:r w:rsidR="00A23307" w:rsidRPr="007F7FE6">
          <w:rPr>
            <w:rStyle w:val="Hyperlink"/>
            <w:noProof/>
          </w:rPr>
          <w:t xml:space="preserve">18.  </w:t>
        </w:r>
        <w:r w:rsidR="00AC67D5">
          <w:rPr>
            <w:rStyle w:val="Hyperlink"/>
            <w:noProof/>
          </w:rPr>
          <w:t>Certificate and issuing qualifcations</w:t>
        </w:r>
        <w:r w:rsidR="00A23307">
          <w:rPr>
            <w:noProof/>
            <w:webHidden/>
          </w:rPr>
          <w:tab/>
        </w:r>
        <w:r w:rsidR="00A23307">
          <w:rPr>
            <w:noProof/>
            <w:webHidden/>
          </w:rPr>
          <w:fldChar w:fldCharType="begin"/>
        </w:r>
        <w:r w:rsidR="00A23307">
          <w:rPr>
            <w:noProof/>
            <w:webHidden/>
          </w:rPr>
          <w:instrText xml:space="preserve"> PAGEREF _Toc346458926 \h </w:instrText>
        </w:r>
        <w:r w:rsidR="00A23307">
          <w:rPr>
            <w:noProof/>
            <w:webHidden/>
          </w:rPr>
        </w:r>
        <w:r w:rsidR="00A23307">
          <w:rPr>
            <w:noProof/>
            <w:webHidden/>
          </w:rPr>
          <w:fldChar w:fldCharType="separate"/>
        </w:r>
        <w:r w:rsidR="00CA7AA9">
          <w:rPr>
            <w:noProof/>
            <w:webHidden/>
          </w:rPr>
          <w:t>16</w:t>
        </w:r>
        <w:r w:rsidR="00A23307">
          <w:rPr>
            <w:noProof/>
            <w:webHidden/>
          </w:rPr>
          <w:fldChar w:fldCharType="end"/>
        </w:r>
      </w:hyperlink>
    </w:p>
    <w:p w:rsidR="00AC67D5" w:rsidRPr="00863839" w:rsidRDefault="002B62AF" w:rsidP="00863839">
      <w:pPr>
        <w:spacing w:before="240" w:after="0"/>
      </w:pPr>
      <w:r>
        <w:fldChar w:fldCharType="end"/>
      </w:r>
      <w:r w:rsidR="00863839">
        <w:rPr>
          <w:b/>
          <w:noProof/>
          <w:sz w:val="20"/>
          <w:szCs w:val="20"/>
        </w:rPr>
        <w:t>19.   Qualification and accredited course guarantee</w:t>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t xml:space="preserve">              17</w:t>
      </w:r>
    </w:p>
    <w:p w:rsidR="00863839" w:rsidRDefault="00863839" w:rsidP="00A23307">
      <w:pPr>
        <w:rPr>
          <w:b/>
          <w:noProof/>
          <w:sz w:val="20"/>
          <w:szCs w:val="20"/>
        </w:rPr>
      </w:pPr>
    </w:p>
    <w:p w:rsidR="00A23307" w:rsidRPr="008E3D9F" w:rsidRDefault="00A23307" w:rsidP="00A23307">
      <w:pPr>
        <w:rPr>
          <w:b/>
          <w:noProof/>
          <w:sz w:val="20"/>
          <w:szCs w:val="20"/>
        </w:rPr>
      </w:pPr>
      <w:r w:rsidRPr="008E3D9F">
        <w:rPr>
          <w:b/>
          <w:noProof/>
          <w:sz w:val="20"/>
          <w:szCs w:val="20"/>
        </w:rPr>
        <w:t>VET Student Agreement Form - prior to enrolment</w:t>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r>
      <w:r w:rsidR="00863839">
        <w:rPr>
          <w:b/>
          <w:noProof/>
          <w:sz w:val="20"/>
          <w:szCs w:val="20"/>
        </w:rPr>
        <w:tab/>
        <w:t xml:space="preserve">              19</w:t>
      </w:r>
    </w:p>
    <w:p w:rsidR="00A23307" w:rsidRPr="00BC59EC" w:rsidRDefault="00A23307" w:rsidP="00A23307">
      <w:pPr>
        <w:pStyle w:val="SHHeading1"/>
        <w:rPr>
          <w:rFonts w:ascii="Calibri" w:hAnsi="Calibri" w:cs="Times New Roman"/>
          <w:bCs w:val="0"/>
          <w:caps w:val="0"/>
          <w:noProof/>
          <w:color w:val="auto"/>
          <w:sz w:val="20"/>
          <w:szCs w:val="20"/>
        </w:rPr>
      </w:pPr>
      <w:r w:rsidRPr="00BC59EC">
        <w:rPr>
          <w:rFonts w:ascii="Calibri" w:hAnsi="Calibri" w:cs="Times New Roman"/>
          <w:bCs w:val="0"/>
          <w:caps w:val="0"/>
          <w:noProof/>
          <w:color w:val="auto"/>
          <w:sz w:val="20"/>
          <w:szCs w:val="20"/>
        </w:rPr>
        <w:t>VET Student Agreement Form - after commencement of course</w:t>
      </w:r>
      <w:r w:rsidRPr="00BC59EC">
        <w:rPr>
          <w:rFonts w:ascii="Calibri" w:hAnsi="Calibri" w:cs="Times New Roman"/>
          <w:bCs w:val="0"/>
          <w:caps w:val="0"/>
          <w:noProof/>
          <w:color w:val="auto"/>
          <w:sz w:val="20"/>
          <w:szCs w:val="20"/>
        </w:rPr>
        <w:tab/>
      </w:r>
      <w:r w:rsidR="00863839">
        <w:rPr>
          <w:rFonts w:ascii="Calibri" w:hAnsi="Calibri" w:cs="Times New Roman"/>
          <w:bCs w:val="0"/>
          <w:caps w:val="0"/>
          <w:noProof/>
          <w:color w:val="auto"/>
          <w:sz w:val="20"/>
          <w:szCs w:val="20"/>
        </w:rPr>
        <w:t xml:space="preserve">    21</w:t>
      </w:r>
      <w:r w:rsidRPr="00BC59EC">
        <w:rPr>
          <w:rFonts w:ascii="Calibri" w:hAnsi="Calibri" w:cs="Times New Roman"/>
          <w:bCs w:val="0"/>
          <w:caps w:val="0"/>
          <w:noProof/>
          <w:color w:val="auto"/>
          <w:sz w:val="20"/>
          <w:szCs w:val="20"/>
        </w:rPr>
        <w:t xml:space="preserve">                                                             </w:t>
      </w:r>
      <w:r>
        <w:rPr>
          <w:rFonts w:ascii="Calibri" w:hAnsi="Calibri" w:cs="Times New Roman"/>
          <w:bCs w:val="0"/>
          <w:caps w:val="0"/>
          <w:noProof/>
          <w:color w:val="auto"/>
          <w:sz w:val="20"/>
          <w:szCs w:val="20"/>
        </w:rPr>
        <w:t xml:space="preserve">                           </w:t>
      </w:r>
    </w:p>
    <w:p w:rsidR="002B62AF" w:rsidRDefault="002B62AF" w:rsidP="002B62AF">
      <w:pPr>
        <w:pStyle w:val="SHHeading1"/>
      </w:pPr>
    </w:p>
    <w:p w:rsidR="004D3AC7" w:rsidRPr="004442C0" w:rsidRDefault="002B62AF" w:rsidP="004D3AC7">
      <w:pPr>
        <w:pStyle w:val="SHHeading1"/>
        <w:rPr>
          <w:rFonts w:ascii="Calibri" w:hAnsi="Calibri"/>
          <w:sz w:val="22"/>
          <w:szCs w:val="22"/>
          <w:lang w:eastAsia="en-AU"/>
        </w:rPr>
      </w:pPr>
      <w:r>
        <w:br w:type="page"/>
      </w:r>
      <w:bookmarkStart w:id="0" w:name="_Toc338249110"/>
      <w:bookmarkStart w:id="1" w:name="_Toc346458906"/>
      <w:r w:rsidR="004D3AC7" w:rsidRPr="004442C0">
        <w:lastRenderedPageBreak/>
        <w:t>Introduction</w:t>
      </w:r>
      <w:bookmarkEnd w:id="0"/>
      <w:bookmarkEnd w:id="1"/>
    </w:p>
    <w:p w:rsidR="004D3AC7" w:rsidRPr="004442C0" w:rsidRDefault="004D3AC7" w:rsidP="004D3AC7">
      <w:pPr>
        <w:pStyle w:val="Heading5"/>
        <w:spacing w:before="0" w:line="360" w:lineRule="auto"/>
        <w:jc w:val="left"/>
        <w:rPr>
          <w:rFonts w:ascii="Tahoma" w:hAnsi="Tahoma" w:cs="Tahoma"/>
          <w:b/>
        </w:rPr>
      </w:pPr>
      <w:r w:rsidRPr="004442C0">
        <w:rPr>
          <w:rFonts w:ascii="Tahoma" w:hAnsi="Tahoma" w:cs="Tahoma"/>
          <w:b/>
        </w:rPr>
        <w:t>Congratulations on your decision to enrol in a nationally recognised vocational course.</w:t>
      </w:r>
    </w:p>
    <w:p w:rsidR="004D3AC7" w:rsidRPr="004442C0" w:rsidRDefault="004D3AC7" w:rsidP="004D3AC7">
      <w:pPr>
        <w:spacing w:after="0" w:line="360" w:lineRule="auto"/>
        <w:rPr>
          <w:rFonts w:ascii="Tahoma" w:hAnsi="Tahoma" w:cs="Tahoma"/>
          <w:lang w:eastAsia="en-AU"/>
        </w:rPr>
      </w:pPr>
    </w:p>
    <w:p w:rsidR="004D3AC7" w:rsidRPr="004442C0" w:rsidRDefault="004D3AC7" w:rsidP="004D3AC7">
      <w:pPr>
        <w:pStyle w:val="Header"/>
        <w:spacing w:line="360" w:lineRule="auto"/>
        <w:rPr>
          <w:rFonts w:ascii="Tahoma" w:hAnsi="Tahoma" w:cs="Tahoma"/>
        </w:rPr>
      </w:pPr>
      <w:r w:rsidRPr="004442C0">
        <w:rPr>
          <w:rFonts w:ascii="Tahoma" w:hAnsi="Tahoma" w:cs="Tahoma"/>
        </w:rPr>
        <w:t xml:space="preserve">This handbook has been written to provide students with important information about the vocational education and training (VET) qualifications offered at </w:t>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4442C0" w:rsidRPr="004442C0">
        <w:rPr>
          <w:rFonts w:ascii="Tahoma" w:hAnsi="Tahoma" w:cs="Tahoma"/>
          <w:noProof/>
          <w:color w:val="000000"/>
        </w:rPr>
        <w:t>Clontarf Beach State High School</w:t>
      </w:r>
      <w:r w:rsidRPr="004442C0">
        <w:rPr>
          <w:rFonts w:ascii="Tahoma" w:hAnsi="Tahoma" w:cs="Tahoma"/>
        </w:rPr>
        <w:fldChar w:fldCharType="end"/>
      </w:r>
      <w:r w:rsidR="00E072C8" w:rsidRPr="004442C0">
        <w:rPr>
          <w:rFonts w:ascii="Tahoma" w:hAnsi="Tahoma" w:cs="Tahoma"/>
        </w:rPr>
        <w:t xml:space="preserve"> </w:t>
      </w:r>
      <w:r w:rsidRPr="004442C0">
        <w:rPr>
          <w:rFonts w:ascii="Tahoma" w:hAnsi="Tahoma" w:cs="Tahoma"/>
        </w:rPr>
        <w:t>as well as your rights and responsibilities as a VET student.</w:t>
      </w:r>
    </w:p>
    <w:p w:rsidR="004D3AC7" w:rsidRPr="004442C0" w:rsidRDefault="004D3AC7" w:rsidP="004D3AC7">
      <w:pPr>
        <w:pStyle w:val="Header"/>
        <w:spacing w:line="360" w:lineRule="auto"/>
        <w:rPr>
          <w:rFonts w:ascii="Tahoma" w:hAnsi="Tahoma" w:cs="Tahoma"/>
        </w:rPr>
      </w:pPr>
    </w:p>
    <w:p w:rsidR="004D3AC7" w:rsidRPr="004442C0" w:rsidRDefault="004D3AC7" w:rsidP="004D3AC7">
      <w:pPr>
        <w:pStyle w:val="Header"/>
        <w:spacing w:line="360" w:lineRule="auto"/>
        <w:rPr>
          <w:rFonts w:ascii="Tahoma" w:hAnsi="Tahoma" w:cs="Tahoma"/>
        </w:rPr>
      </w:pPr>
      <w:r w:rsidRPr="004442C0">
        <w:rPr>
          <w:rFonts w:ascii="Tahoma" w:hAnsi="Tahoma" w:cs="Tahoma"/>
        </w:rPr>
        <w:t xml:space="preserve">Students should take the time to study this handbook carefully and ask their VET teacher if they are unsure of any details. Students should keep this handbook (or note the intranet location of this document) for reference throughout their enrolment. The contents of this handbook in many instances represents the key points of various VET policies and procedures developed by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A copy of the VET Quality Manual outlining the School’s VET policies and procedures can</w:t>
      </w:r>
      <w:r w:rsidRPr="004442C0">
        <w:rPr>
          <w:rFonts w:ascii="Tahoma" w:hAnsi="Tahoma" w:cs="Tahoma"/>
          <w:b/>
        </w:rPr>
        <w:t xml:space="preserve"> </w:t>
      </w:r>
      <w:r w:rsidRPr="004442C0">
        <w:rPr>
          <w:rFonts w:ascii="Tahoma" w:hAnsi="Tahoma" w:cs="Tahoma"/>
        </w:rPr>
        <w:t xml:space="preserve">be obtained via the </w:t>
      </w:r>
      <w:r w:rsidR="004442C0" w:rsidRPr="004442C0">
        <w:rPr>
          <w:rFonts w:ascii="Tahoma" w:hAnsi="Tahoma" w:cs="Tahoma"/>
        </w:rPr>
        <w:t>HOD Senior Schooling</w:t>
      </w:r>
      <w:r w:rsidR="00107D6A" w:rsidRPr="004442C0">
        <w:rPr>
          <w:rFonts w:ascii="Tahoma" w:hAnsi="Tahoma" w:cs="Tahoma"/>
        </w:rPr>
        <w:t>.</w:t>
      </w:r>
    </w:p>
    <w:p w:rsidR="004D3AC7" w:rsidRPr="004442C0" w:rsidRDefault="004D3AC7" w:rsidP="004D3AC7">
      <w:pPr>
        <w:pStyle w:val="Header"/>
        <w:spacing w:line="360" w:lineRule="auto"/>
        <w:rPr>
          <w:rFonts w:ascii="Tahoma" w:hAnsi="Tahoma" w:cs="Tahoma"/>
          <w:b/>
        </w:rPr>
      </w:pPr>
    </w:p>
    <w:p w:rsidR="004D3AC7" w:rsidRPr="004442C0" w:rsidRDefault="004D3AC7" w:rsidP="004D3AC7">
      <w:pPr>
        <w:pStyle w:val="SHHeading2"/>
      </w:pPr>
      <w:bookmarkStart w:id="2" w:name="_Toc338249111"/>
      <w:bookmarkStart w:id="3" w:name="_Toc346458907"/>
      <w:r w:rsidRPr="004442C0">
        <w:t>The Australian Qualifications Framework (AQF)</w:t>
      </w:r>
      <w:bookmarkEnd w:id="2"/>
      <w:bookmarkEnd w:id="3"/>
    </w:p>
    <w:p w:rsidR="004D3AC7" w:rsidRPr="004442C0" w:rsidRDefault="004D3AC7" w:rsidP="004D3AC7">
      <w:pPr>
        <w:spacing w:after="0" w:line="360" w:lineRule="auto"/>
        <w:rPr>
          <w:rFonts w:ascii="Tahoma" w:hAnsi="Tahoma" w:cs="Tahoma"/>
        </w:rPr>
      </w:pPr>
      <w:r w:rsidRPr="004442C0">
        <w:rPr>
          <w:rFonts w:ascii="Tahoma" w:hAnsi="Tahoma" w:cs="Tahoma"/>
        </w:rPr>
        <w:t xml:space="preserve">All of the VET courses offered by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lead to nationally recognised qualifications – a certificate (if all of the requirements of the qualification are completed) or a statement of attainment (for those parts that are successfully completed where the full qualification is not completed). This certificate/statement of attainment will be recognised in all eight states/territories in Australia. This is because Australia has a national qualifications framework called the Australian Qualifications Framework (AQF). There are 13 different types of qualifications that can be obtained. These are shown in the following diagram. </w:t>
      </w:r>
    </w:p>
    <w:p w:rsidR="004D3AC7" w:rsidRPr="004442C0" w:rsidRDefault="004D3AC7" w:rsidP="004D3AC7">
      <w:pPr>
        <w:pStyle w:val="Header"/>
        <w:spacing w:line="360" w:lineRule="auto"/>
        <w:rPr>
          <w:rFonts w:ascii="Tahoma" w:hAnsi="Tahoma" w:cs="Tahoma"/>
          <w:b/>
        </w:rPr>
      </w:pPr>
    </w:p>
    <w:p w:rsidR="000903F9" w:rsidRPr="004442C0" w:rsidRDefault="004D3AC7" w:rsidP="004D3AC7">
      <w:pPr>
        <w:pStyle w:val="SHHeading1"/>
        <w:rPr>
          <w:b w:val="0"/>
          <w:sz w:val="24"/>
          <w:szCs w:val="24"/>
        </w:rPr>
      </w:pPr>
      <w:r w:rsidRPr="004442C0">
        <w:rPr>
          <w:sz w:val="24"/>
          <w:szCs w:val="24"/>
        </w:rPr>
        <w:br w:type="page"/>
      </w:r>
      <w:bookmarkStart w:id="4" w:name="_Toc346458908"/>
      <w:r w:rsidR="000903F9" w:rsidRPr="004442C0">
        <w:rPr>
          <w:sz w:val="24"/>
          <w:szCs w:val="24"/>
        </w:rPr>
        <w:lastRenderedPageBreak/>
        <w:t>AQF qualifications</w:t>
      </w:r>
      <w:bookmarkEnd w:id="4"/>
      <w:r w:rsidR="000903F9" w:rsidRPr="004442C0">
        <w:rPr>
          <w:sz w:val="24"/>
          <w:szCs w:val="24"/>
        </w:rPr>
        <w:t xml:space="preserve"> </w:t>
      </w:r>
    </w:p>
    <w:p w:rsidR="00C32D42" w:rsidRPr="004442C0" w:rsidRDefault="00C32D42" w:rsidP="000903F9">
      <w:pPr>
        <w:pStyle w:val="Header"/>
        <w:spacing w:line="360" w:lineRule="auto"/>
        <w:rPr>
          <w:rFonts w:ascii="Tahoma" w:hAnsi="Tahoma" w:cs="Tahoma"/>
          <w:b/>
          <w:color w:val="00A8A3"/>
          <w:sz w:val="24"/>
          <w:szCs w:val="24"/>
        </w:rPr>
      </w:pPr>
    </w:p>
    <w:p w:rsidR="00C32D42" w:rsidRPr="004442C0" w:rsidRDefault="00C15C72" w:rsidP="00C32D42">
      <w:pPr>
        <w:pStyle w:val="Header"/>
        <w:spacing w:line="360" w:lineRule="auto"/>
        <w:jc w:val="center"/>
        <w:rPr>
          <w:rFonts w:ascii="Tahoma" w:hAnsi="Tahoma" w:cs="Tahoma"/>
          <w:b/>
          <w:color w:val="00A8A3"/>
          <w:sz w:val="24"/>
          <w:szCs w:val="24"/>
        </w:rPr>
      </w:pPr>
      <w:r w:rsidRPr="004442C0">
        <w:rPr>
          <w:rFonts w:ascii="Tahoma" w:hAnsi="Tahoma" w:cs="Tahoma"/>
          <w:b/>
          <w:noProof/>
          <w:color w:val="00A8A3"/>
          <w:sz w:val="24"/>
          <w:szCs w:val="24"/>
          <w:lang w:eastAsia="zh-TW"/>
        </w:rPr>
        <w:drawing>
          <wp:inline distT="0" distB="0" distL="0" distR="0" wp14:anchorId="5C716399" wp14:editId="0506D49B">
            <wp:extent cx="3979158" cy="3974123"/>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593" cy="3975556"/>
                    </a:xfrm>
                    <a:prstGeom prst="rect">
                      <a:avLst/>
                    </a:prstGeom>
                    <a:noFill/>
                    <a:ln>
                      <a:noFill/>
                    </a:ln>
                  </pic:spPr>
                </pic:pic>
              </a:graphicData>
            </a:graphic>
          </wp:inline>
        </w:drawing>
      </w:r>
    </w:p>
    <w:p w:rsidR="000903F9" w:rsidRPr="004442C0" w:rsidRDefault="000903F9" w:rsidP="000903F9">
      <w:pPr>
        <w:autoSpaceDE w:val="0"/>
        <w:autoSpaceDN w:val="0"/>
        <w:adjustRightInd w:val="0"/>
        <w:spacing w:after="0" w:line="360" w:lineRule="auto"/>
        <w:jc w:val="center"/>
        <w:rPr>
          <w:rFonts w:ascii="Tahoma" w:hAnsi="Tahoma" w:cs="Tahoma"/>
          <w:color w:val="000000"/>
          <w:lang w:eastAsia="en-AU"/>
        </w:rPr>
      </w:pPr>
    </w:p>
    <w:p w:rsidR="000903F9" w:rsidRPr="004442C0" w:rsidRDefault="00324623" w:rsidP="000903F9">
      <w:pPr>
        <w:autoSpaceDE w:val="0"/>
        <w:autoSpaceDN w:val="0"/>
        <w:adjustRightInd w:val="0"/>
        <w:spacing w:after="0" w:line="360" w:lineRule="auto"/>
        <w:jc w:val="center"/>
        <w:rPr>
          <w:rFonts w:ascii="Tahoma" w:hAnsi="Tahoma" w:cs="Tahoma"/>
          <w:i/>
          <w:color w:val="000000"/>
          <w:sz w:val="20"/>
          <w:szCs w:val="20"/>
          <w:lang w:eastAsia="en-AU"/>
        </w:rPr>
      </w:pPr>
      <w:r w:rsidRPr="004442C0">
        <w:rPr>
          <w:rFonts w:ascii="Tahoma" w:hAnsi="Tahoma" w:cs="Tahoma"/>
          <w:i/>
          <w:color w:val="000000"/>
          <w:sz w:val="20"/>
          <w:szCs w:val="20"/>
          <w:lang w:eastAsia="en-AU"/>
        </w:rPr>
        <w:t xml:space="preserve">                          </w:t>
      </w:r>
      <w:r w:rsidR="000903F9" w:rsidRPr="004442C0">
        <w:rPr>
          <w:rFonts w:ascii="Tahoma" w:hAnsi="Tahoma" w:cs="Tahoma"/>
          <w:i/>
          <w:color w:val="000000"/>
          <w:sz w:val="20"/>
          <w:szCs w:val="20"/>
          <w:lang w:eastAsia="en-AU"/>
        </w:rPr>
        <w:t xml:space="preserve">Source: </w:t>
      </w:r>
      <w:r w:rsidR="006535B2" w:rsidRPr="004442C0">
        <w:rPr>
          <w:rFonts w:ascii="Tahoma" w:hAnsi="Tahoma" w:cs="Tahoma"/>
          <w:i/>
          <w:sz w:val="20"/>
          <w:szCs w:val="20"/>
          <w:lang w:eastAsia="en-AU"/>
        </w:rPr>
        <w:t xml:space="preserve">Australian Qualifications Framework </w:t>
      </w:r>
      <w:r w:rsidR="00C15C72" w:rsidRPr="004442C0">
        <w:rPr>
          <w:rFonts w:ascii="Tahoma" w:hAnsi="Tahoma" w:cs="Tahoma"/>
          <w:i/>
          <w:sz w:val="20"/>
          <w:szCs w:val="20"/>
          <w:lang w:eastAsia="en-AU"/>
        </w:rPr>
        <w:t>Second Edition January 2013</w:t>
      </w:r>
    </w:p>
    <w:p w:rsidR="000903F9" w:rsidRPr="004442C0" w:rsidRDefault="000903F9" w:rsidP="000903F9">
      <w:pPr>
        <w:autoSpaceDE w:val="0"/>
        <w:autoSpaceDN w:val="0"/>
        <w:adjustRightInd w:val="0"/>
        <w:spacing w:after="0" w:line="360" w:lineRule="auto"/>
        <w:jc w:val="center"/>
        <w:rPr>
          <w:rFonts w:ascii="Tahoma" w:hAnsi="Tahoma" w:cs="Tahoma"/>
          <w:i/>
          <w:color w:val="000000"/>
          <w:sz w:val="20"/>
          <w:szCs w:val="20"/>
          <w:lang w:eastAsia="en-AU"/>
        </w:rPr>
      </w:pPr>
    </w:p>
    <w:p w:rsidR="000903F9" w:rsidRPr="004442C0" w:rsidRDefault="000903F9" w:rsidP="000903F9">
      <w:pPr>
        <w:pStyle w:val="Header"/>
        <w:spacing w:line="360" w:lineRule="auto"/>
        <w:rPr>
          <w:rFonts w:ascii="Tahoma" w:hAnsi="Tahoma" w:cs="Tahoma"/>
        </w:rPr>
      </w:pPr>
      <w:r w:rsidRPr="004442C0">
        <w:rPr>
          <w:rFonts w:ascii="Tahoma" w:hAnsi="Tahoma" w:cs="Tahoma"/>
        </w:rPr>
        <w:t>Your VET teacher will provide you with information about your VET qualification/s including an overview of the specific units of competency/modules in each, assessment requirements, vocational outcomes, etc.</w:t>
      </w:r>
    </w:p>
    <w:p w:rsidR="000903F9" w:rsidRPr="004442C0" w:rsidRDefault="000903F9" w:rsidP="000903F9">
      <w:pPr>
        <w:pStyle w:val="Header"/>
        <w:spacing w:line="360" w:lineRule="auto"/>
        <w:rPr>
          <w:rFonts w:ascii="Tahoma" w:hAnsi="Tahoma" w:cs="Tahoma"/>
        </w:rPr>
      </w:pPr>
    </w:p>
    <w:p w:rsidR="004D3AC7" w:rsidRPr="004442C0" w:rsidRDefault="004D3AC7" w:rsidP="004D3AC7">
      <w:pPr>
        <w:pStyle w:val="Header"/>
        <w:spacing w:line="360" w:lineRule="auto"/>
        <w:rPr>
          <w:rFonts w:ascii="Tahoma" w:hAnsi="Tahoma" w:cs="Tahoma"/>
        </w:rPr>
      </w:pPr>
      <w:r w:rsidRPr="004442C0">
        <w:rPr>
          <w:rFonts w:ascii="Tahoma" w:hAnsi="Tahoma" w:cs="Tahoma"/>
        </w:rPr>
        <w:t>The following qualifications are a</w:t>
      </w:r>
      <w:r w:rsidR="00E072C8" w:rsidRPr="004442C0">
        <w:rPr>
          <w:rFonts w:ascii="Tahoma" w:hAnsi="Tahoma" w:cs="Tahoma"/>
        </w:rPr>
        <w:t>vailable for completion at this School</w:t>
      </w:r>
    </w:p>
    <w:p w:rsidR="004D3AC7" w:rsidRPr="004442C0" w:rsidRDefault="004D3AC7" w:rsidP="004D3AC7">
      <w:pPr>
        <w:pStyle w:val="Header"/>
        <w:spacing w:line="360" w:lineRule="auto"/>
        <w:rPr>
          <w:rFonts w:ascii="Tahoma" w:hAnsi="Tahoma" w:cs="Tahom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2"/>
        <w:gridCol w:w="7564"/>
      </w:tblGrid>
      <w:tr w:rsidR="004D3AC7" w:rsidRPr="004442C0" w:rsidTr="00534F2D">
        <w:tc>
          <w:tcPr>
            <w:tcW w:w="2522" w:type="dxa"/>
            <w:shd w:val="clear" w:color="auto" w:fill="00A8A3"/>
          </w:tcPr>
          <w:p w:rsidR="004D3AC7" w:rsidRPr="004442C0" w:rsidRDefault="004D3AC7" w:rsidP="008B7CB7">
            <w:pPr>
              <w:pStyle w:val="Header"/>
              <w:spacing w:line="360" w:lineRule="auto"/>
              <w:rPr>
                <w:rFonts w:ascii="Tahoma" w:hAnsi="Tahoma" w:cs="Tahoma"/>
                <w:b/>
                <w:color w:val="FFFFFF"/>
                <w:sz w:val="20"/>
                <w:szCs w:val="20"/>
              </w:rPr>
            </w:pPr>
            <w:r w:rsidRPr="004442C0">
              <w:rPr>
                <w:rFonts w:ascii="Tahoma" w:hAnsi="Tahoma" w:cs="Tahoma"/>
                <w:b/>
                <w:color w:val="FFFFFF"/>
                <w:sz w:val="20"/>
                <w:szCs w:val="20"/>
              </w:rPr>
              <w:t>Qualification code</w:t>
            </w:r>
          </w:p>
        </w:tc>
        <w:tc>
          <w:tcPr>
            <w:tcW w:w="7564" w:type="dxa"/>
            <w:shd w:val="clear" w:color="auto" w:fill="00A8A3"/>
          </w:tcPr>
          <w:p w:rsidR="004D3AC7" w:rsidRPr="004442C0" w:rsidRDefault="004D3AC7" w:rsidP="008B7CB7">
            <w:pPr>
              <w:pStyle w:val="Header"/>
              <w:spacing w:line="360" w:lineRule="auto"/>
              <w:rPr>
                <w:rFonts w:ascii="Tahoma" w:hAnsi="Tahoma" w:cs="Tahoma"/>
                <w:b/>
                <w:color w:val="FFFFFF"/>
                <w:sz w:val="20"/>
                <w:szCs w:val="20"/>
              </w:rPr>
            </w:pPr>
            <w:r w:rsidRPr="004442C0">
              <w:rPr>
                <w:rFonts w:ascii="Tahoma" w:hAnsi="Tahoma" w:cs="Tahoma"/>
                <w:b/>
                <w:color w:val="FFFFFF"/>
                <w:sz w:val="20"/>
                <w:szCs w:val="20"/>
              </w:rPr>
              <w:t>Qualification title</w:t>
            </w:r>
          </w:p>
        </w:tc>
      </w:tr>
      <w:tr w:rsidR="004442C0" w:rsidRPr="004442C0" w:rsidTr="00534F2D">
        <w:tc>
          <w:tcPr>
            <w:tcW w:w="2522" w:type="dxa"/>
          </w:tcPr>
          <w:p w:rsidR="004442C0" w:rsidRPr="004442C0" w:rsidRDefault="008B7CB7" w:rsidP="008B7CB7">
            <w:pPr>
              <w:pStyle w:val="Header"/>
              <w:spacing w:line="360" w:lineRule="auto"/>
              <w:rPr>
                <w:rFonts w:ascii="Tahoma" w:hAnsi="Tahoma" w:cs="Tahoma"/>
              </w:rPr>
            </w:pPr>
            <w:r>
              <w:rPr>
                <w:rFonts w:ascii="Tahoma" w:hAnsi="Tahoma" w:cs="Tahoma"/>
              </w:rPr>
              <w:t>FSK20113</w:t>
            </w:r>
          </w:p>
        </w:tc>
        <w:tc>
          <w:tcPr>
            <w:tcW w:w="7564" w:type="dxa"/>
          </w:tcPr>
          <w:p w:rsidR="004442C0" w:rsidRPr="004442C0" w:rsidRDefault="008B7CB7" w:rsidP="008B7CB7">
            <w:pPr>
              <w:pStyle w:val="Header"/>
              <w:spacing w:line="360" w:lineRule="auto"/>
              <w:rPr>
                <w:rFonts w:ascii="Tahoma" w:hAnsi="Tahoma" w:cs="Tahoma"/>
              </w:rPr>
            </w:pPr>
            <w:r>
              <w:rPr>
                <w:rFonts w:ascii="Tahoma" w:hAnsi="Tahoma" w:cs="Tahoma"/>
              </w:rPr>
              <w:t>Certificate II in Skills for Work and Vocational Pathways</w:t>
            </w:r>
          </w:p>
        </w:tc>
      </w:tr>
      <w:tr w:rsidR="004442C0" w:rsidRPr="004442C0" w:rsidTr="00534F2D">
        <w:tc>
          <w:tcPr>
            <w:tcW w:w="2522" w:type="dxa"/>
          </w:tcPr>
          <w:p w:rsidR="004442C0" w:rsidRPr="004442C0" w:rsidRDefault="004442C0" w:rsidP="008B7CB7">
            <w:pPr>
              <w:pStyle w:val="Header"/>
              <w:spacing w:line="360" w:lineRule="auto"/>
              <w:rPr>
                <w:rFonts w:ascii="Tahoma" w:hAnsi="Tahoma" w:cs="Tahoma"/>
              </w:rPr>
            </w:pPr>
            <w:r w:rsidRPr="004442C0">
              <w:rPr>
                <w:rFonts w:ascii="Tahoma" w:hAnsi="Tahoma" w:cs="Tahoma"/>
              </w:rPr>
              <w:t>BSB2011</w:t>
            </w:r>
            <w:r w:rsidR="008B7CB7">
              <w:rPr>
                <w:rFonts w:ascii="Tahoma" w:hAnsi="Tahoma" w:cs="Tahoma"/>
              </w:rPr>
              <w:t>5</w:t>
            </w:r>
          </w:p>
        </w:tc>
        <w:tc>
          <w:tcPr>
            <w:tcW w:w="7564" w:type="dxa"/>
          </w:tcPr>
          <w:p w:rsidR="004442C0" w:rsidRPr="004442C0" w:rsidRDefault="004442C0" w:rsidP="008B7CB7">
            <w:pPr>
              <w:pStyle w:val="Header"/>
              <w:spacing w:line="360" w:lineRule="auto"/>
              <w:rPr>
                <w:rFonts w:ascii="Tahoma" w:hAnsi="Tahoma" w:cs="Tahoma"/>
              </w:rPr>
            </w:pPr>
            <w:r w:rsidRPr="004442C0">
              <w:rPr>
                <w:rFonts w:ascii="Tahoma" w:hAnsi="Tahoma" w:cs="Tahoma"/>
              </w:rPr>
              <w:t>Certificate II in Business</w:t>
            </w:r>
          </w:p>
        </w:tc>
      </w:tr>
    </w:tbl>
    <w:p w:rsidR="004D3AC7" w:rsidRDefault="004D3AC7" w:rsidP="004D3AC7">
      <w:pPr>
        <w:spacing w:after="0"/>
        <w:rPr>
          <w:rFonts w:ascii="Tahoma" w:hAnsi="Tahoma" w:cs="Tahoma"/>
          <w:b/>
          <w:color w:val="00A8A3"/>
          <w:sz w:val="24"/>
          <w:szCs w:val="24"/>
        </w:rPr>
      </w:pPr>
    </w:p>
    <w:p w:rsidR="00534F2D" w:rsidRDefault="00534F2D" w:rsidP="004D3AC7">
      <w:pPr>
        <w:spacing w:after="0"/>
        <w:rPr>
          <w:rFonts w:ascii="Tahoma" w:hAnsi="Tahoma" w:cs="Tahoma"/>
          <w:b/>
          <w:color w:val="00A8A3"/>
          <w:sz w:val="24"/>
          <w:szCs w:val="24"/>
        </w:rPr>
      </w:pPr>
    </w:p>
    <w:p w:rsidR="00534F2D" w:rsidRPr="004442C0" w:rsidRDefault="00534F2D" w:rsidP="004D3AC7">
      <w:pPr>
        <w:spacing w:after="0"/>
        <w:rPr>
          <w:rFonts w:ascii="Tahoma" w:hAnsi="Tahoma" w:cs="Tahoma"/>
          <w:b/>
          <w:color w:val="00A8A3"/>
          <w:sz w:val="24"/>
          <w:szCs w:val="24"/>
        </w:rPr>
      </w:pPr>
    </w:p>
    <w:p w:rsidR="004442C0" w:rsidRPr="004442C0" w:rsidRDefault="004442C0" w:rsidP="004D3AC7">
      <w:pPr>
        <w:spacing w:after="0"/>
        <w:rPr>
          <w:rFonts w:ascii="Tahoma" w:hAnsi="Tahoma" w:cs="Tahoma"/>
          <w:b/>
          <w:color w:val="00A8A3"/>
          <w:sz w:val="24"/>
          <w:szCs w:val="24"/>
        </w:rPr>
      </w:pPr>
    </w:p>
    <w:p w:rsidR="004442C0" w:rsidRPr="004442C0" w:rsidRDefault="004442C0" w:rsidP="004D3AC7">
      <w:pPr>
        <w:spacing w:after="0"/>
        <w:rPr>
          <w:rFonts w:ascii="Tahoma" w:hAnsi="Tahoma" w:cs="Tahoma"/>
          <w:b/>
          <w:color w:val="00A8A3"/>
          <w:sz w:val="24"/>
          <w:szCs w:val="24"/>
        </w:rPr>
      </w:pPr>
    </w:p>
    <w:p w:rsidR="004D3AC7" w:rsidRPr="004442C0" w:rsidRDefault="004D3AC7" w:rsidP="004D3AC7">
      <w:pPr>
        <w:pStyle w:val="SHHeading2"/>
      </w:pPr>
      <w:bookmarkStart w:id="5" w:name="_Toc338249112"/>
      <w:bookmarkStart w:id="6" w:name="_Toc346458909"/>
      <w:r w:rsidRPr="004442C0">
        <w:lastRenderedPageBreak/>
        <w:t>1.  Student selection, enrolment and induction/orientation procedures</w:t>
      </w:r>
      <w:bookmarkEnd w:id="5"/>
      <w:bookmarkEnd w:id="6"/>
    </w:p>
    <w:p w:rsidR="004D3AC7" w:rsidRPr="004442C0" w:rsidRDefault="004D3AC7" w:rsidP="004D3AC7">
      <w:pPr>
        <w:pStyle w:val="Header"/>
        <w:spacing w:line="360" w:lineRule="auto"/>
        <w:rPr>
          <w:rFonts w:ascii="Tahoma" w:hAnsi="Tahoma" w:cs="Tahoma"/>
        </w:rPr>
      </w:pPr>
      <w:r w:rsidRPr="004442C0">
        <w:rPr>
          <w:rFonts w:ascii="Tahoma" w:hAnsi="Tahoma" w:cs="Tahoma"/>
        </w:rPr>
        <w:t xml:space="preserve">Students enrolled in the VET courses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participate in the same enrolment and selection processes as other students at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Where numbers are limited for VET subjects, selection will be based on interview and/or on the order in which enrolments were received. </w:t>
      </w:r>
    </w:p>
    <w:p w:rsidR="004D3AC7" w:rsidRPr="004442C0" w:rsidRDefault="004D3AC7" w:rsidP="004D3AC7">
      <w:pPr>
        <w:pStyle w:val="Header"/>
        <w:spacing w:line="360" w:lineRule="auto"/>
        <w:rPr>
          <w:rFonts w:ascii="Tahoma" w:hAnsi="Tahoma" w:cs="Tahoma"/>
        </w:rPr>
      </w:pPr>
    </w:p>
    <w:p w:rsidR="004D3AC7" w:rsidRPr="004442C0" w:rsidRDefault="004D3AC7" w:rsidP="004D3AC7">
      <w:pPr>
        <w:pStyle w:val="Header"/>
        <w:spacing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4442C0" w:rsidRPr="004442C0">
        <w:rPr>
          <w:rFonts w:ascii="Tahoma" w:hAnsi="Tahoma" w:cs="Tahoma"/>
          <w:noProof/>
          <w:color w:val="000000"/>
        </w:rPr>
        <w:t>Clontarf Beach State High School</w:t>
      </w:r>
      <w:r w:rsidRPr="004442C0">
        <w:rPr>
          <w:rFonts w:ascii="Tahoma" w:hAnsi="Tahoma" w:cs="Tahoma"/>
        </w:rPr>
        <w:fldChar w:fldCharType="end"/>
      </w:r>
      <w:r w:rsidRPr="004442C0">
        <w:rPr>
          <w:rFonts w:ascii="Tahoma" w:hAnsi="Tahoma" w:cs="Tahoma"/>
        </w:rPr>
        <w:t xml:space="preserve"> will provide each student with information about the training, assessment and support services they will receive, and about their rights and obligations (through the VET student induction session) before enrolment on the Student Data Capture System (SDCS)</w:t>
      </w:r>
      <w:r w:rsidR="00534F2D">
        <w:rPr>
          <w:rFonts w:ascii="Tahoma" w:hAnsi="Tahoma" w:cs="Tahoma"/>
        </w:rPr>
        <w:t xml:space="preserve"> or Student Management</w:t>
      </w:r>
      <w:r w:rsidR="000A41F0">
        <w:rPr>
          <w:rFonts w:ascii="Tahoma" w:hAnsi="Tahoma" w:cs="Tahoma"/>
        </w:rPr>
        <w:t xml:space="preserve"> system</w:t>
      </w:r>
      <w:r w:rsidRPr="004442C0">
        <w:rPr>
          <w:rFonts w:ascii="Tahoma" w:hAnsi="Tahoma" w:cs="Tahoma"/>
        </w:rPr>
        <w:t>.</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 xml:space="preserve">The VET teachers will induct all VET students with this handbook. </w:t>
      </w:r>
    </w:p>
    <w:p w:rsidR="004D3AC7" w:rsidRPr="004442C0" w:rsidRDefault="004D3AC7" w:rsidP="004D3AC7">
      <w:pPr>
        <w:pStyle w:val="Header"/>
        <w:spacing w:line="360" w:lineRule="auto"/>
        <w:rPr>
          <w:rFonts w:ascii="Tahoma" w:hAnsi="Tahoma" w:cs="Tahoma"/>
        </w:rPr>
      </w:pPr>
    </w:p>
    <w:p w:rsidR="004D3AC7" w:rsidRPr="004442C0" w:rsidRDefault="004D3AC7" w:rsidP="004D3AC7">
      <w:pPr>
        <w:pStyle w:val="SHHeading2"/>
      </w:pPr>
      <w:bookmarkStart w:id="7" w:name="_Toc338249113"/>
      <w:bookmarkStart w:id="8" w:name="_Toc346458910"/>
      <w:r w:rsidRPr="004442C0">
        <w:t>2.  Qualification or accredited course information</w:t>
      </w:r>
      <w:bookmarkEnd w:id="7"/>
      <w:bookmarkEnd w:id="8"/>
    </w:p>
    <w:p w:rsidR="004D3AC7" w:rsidRPr="004442C0" w:rsidRDefault="004D3AC7" w:rsidP="004D3AC7">
      <w:pPr>
        <w:spacing w:after="0" w:line="360" w:lineRule="auto"/>
        <w:rPr>
          <w:rFonts w:ascii="Tahoma" w:hAnsi="Tahoma" w:cs="Tahoma"/>
        </w:rPr>
      </w:pPr>
      <w:r w:rsidRPr="004442C0">
        <w:rPr>
          <w:rFonts w:ascii="Tahoma" w:hAnsi="Tahoma" w:cs="Tahoma"/>
        </w:rPr>
        <w:t xml:space="preserve">Information pertaining to your qualification or accredited course can be sourced from course documentation provided by your VET teacher, subject specific information included in the Senior subject selection handbook (or similar document), through the VET student handbook and on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website or intran</w:t>
      </w:r>
      <w:r w:rsidR="00534F2D">
        <w:rPr>
          <w:rFonts w:ascii="Tahoma" w:hAnsi="Tahoma" w:cs="Tahoma"/>
        </w:rPr>
        <w:t>e</w:t>
      </w:r>
      <w:r w:rsidRPr="004442C0">
        <w:rPr>
          <w:rFonts w:ascii="Tahoma" w:hAnsi="Tahoma" w:cs="Tahoma"/>
        </w:rPr>
        <w:t xml:space="preserve">t (if applicable). </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Information available to students regarding course information will include:</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Qualification or VET accredited course code and title</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Packaging rule information as per the specified Training Package or VET Accredited course</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Units of competency (code and title) to be delivered</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Entry requirements</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Fees and charges</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RTO guarantee information</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Course outcomes and pathways</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Work experience requirements (where applicable)</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Licensing requirements (where applicable)</w:t>
      </w:r>
    </w:p>
    <w:p w:rsidR="004D3AC7" w:rsidRPr="004442C0" w:rsidRDefault="004D3AC7" w:rsidP="004D3AC7">
      <w:pPr>
        <w:pStyle w:val="ListParagraph"/>
        <w:numPr>
          <w:ilvl w:val="0"/>
          <w:numId w:val="34"/>
        </w:numPr>
        <w:spacing w:after="0" w:line="360" w:lineRule="auto"/>
        <w:contextualSpacing/>
        <w:rPr>
          <w:rFonts w:ascii="Tahoma" w:hAnsi="Tahoma" w:cs="Tahoma"/>
        </w:rPr>
      </w:pPr>
      <w:r w:rsidRPr="004442C0">
        <w:rPr>
          <w:rFonts w:ascii="Tahoma" w:hAnsi="Tahoma" w:cs="Tahoma"/>
        </w:rPr>
        <w:t>Partnership or off-campus arrangements (where applicable)</w:t>
      </w:r>
    </w:p>
    <w:p w:rsidR="004D3AC7" w:rsidRPr="004442C0" w:rsidRDefault="004D3AC7" w:rsidP="004D3AC7">
      <w:pPr>
        <w:pStyle w:val="Header"/>
        <w:spacing w:line="360" w:lineRule="auto"/>
        <w:rPr>
          <w:rFonts w:ascii="Tahoma" w:hAnsi="Tahoma" w:cs="Tahoma"/>
        </w:rPr>
      </w:pPr>
    </w:p>
    <w:p w:rsidR="004D3AC7" w:rsidRPr="004442C0" w:rsidRDefault="004D3AC7" w:rsidP="004D3AC7">
      <w:pPr>
        <w:pStyle w:val="SHHeading2"/>
      </w:pPr>
      <w:bookmarkStart w:id="9" w:name="_Toc338249114"/>
      <w:bookmarkStart w:id="10" w:name="_Toc346458911"/>
      <w:r w:rsidRPr="004442C0">
        <w:t>3.  Marketing and advertising of course information</w:t>
      </w:r>
      <w:bookmarkEnd w:id="9"/>
      <w:bookmarkEnd w:id="10"/>
    </w:p>
    <w:p w:rsidR="004D3AC7" w:rsidRPr="004442C0"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ensure that its marketing and advertising of AQF qualifications to prospective students is ethical, accurate and consistent with its scope of registration. In the provision of information, no false or misleading comparisons are drawn with any other training organisation or training product.</w:t>
      </w:r>
    </w:p>
    <w:p w:rsidR="004D3AC7" w:rsidRPr="004442C0" w:rsidRDefault="004D3AC7" w:rsidP="004D3AC7">
      <w:pPr>
        <w:autoSpaceDE w:val="0"/>
        <w:autoSpaceDN w:val="0"/>
        <w:adjustRightInd w:val="0"/>
        <w:spacing w:after="0" w:line="360" w:lineRule="auto"/>
        <w:ind w:firstLine="720"/>
        <w:rPr>
          <w:rFonts w:ascii="Tahoma" w:hAnsi="Tahoma" w:cs="Tahoma"/>
        </w:rPr>
      </w:pPr>
    </w:p>
    <w:p w:rsidR="004D3AC7" w:rsidRPr="004442C0" w:rsidRDefault="004D3AC7" w:rsidP="004D3AC7">
      <w:pPr>
        <w:autoSpaceDE w:val="0"/>
        <w:autoSpaceDN w:val="0"/>
        <w:adjustRightInd w:val="0"/>
        <w:spacing w:after="0" w:line="360" w:lineRule="auto"/>
        <w:rPr>
          <w:rFonts w:ascii="Tahoma" w:hAnsi="Tahoma" w:cs="Tahoma"/>
        </w:rPr>
      </w:pPr>
      <w:r w:rsidRPr="004442C0">
        <w:rPr>
          <w:rFonts w:ascii="Tahoma" w:hAnsi="Tahoma" w:cs="Tahoma"/>
        </w:rPr>
        <w:t>The NRT logo will only be employed in accordance with its conditions of use.</w:t>
      </w:r>
    </w:p>
    <w:p w:rsidR="004D3AC7" w:rsidRPr="004442C0" w:rsidRDefault="004D3AC7" w:rsidP="004D3AC7">
      <w:pPr>
        <w:rPr>
          <w:rFonts w:ascii="Tahoma" w:hAnsi="Tahoma" w:cs="Tahoma"/>
          <w:lang w:eastAsia="en-AU"/>
        </w:rPr>
      </w:pPr>
    </w:p>
    <w:p w:rsidR="004D3AC7" w:rsidRPr="004442C0" w:rsidRDefault="004D3AC7" w:rsidP="004D3AC7">
      <w:pPr>
        <w:spacing w:after="0" w:line="360" w:lineRule="auto"/>
        <w:rPr>
          <w:rFonts w:ascii="Tahoma" w:hAnsi="Tahoma" w:cs="Tahoma"/>
        </w:rPr>
      </w:pPr>
      <w:r w:rsidRPr="004442C0">
        <w:rPr>
          <w:rFonts w:ascii="Tahoma" w:eastAsia="Times New Roman"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t>
      </w:r>
      <w:r w:rsidRPr="004442C0">
        <w:rPr>
          <w:rFonts w:ascii="Tahoma" w:eastAsia="Times New Roman" w:hAnsi="Tahoma" w:cs="Tahoma"/>
        </w:rPr>
        <w:t>will not advertise or market in any way VET accredited courses, qualifications or units of competency that are not on the scope of registration.</w:t>
      </w:r>
      <w:r w:rsidRPr="004442C0">
        <w:rPr>
          <w:rFonts w:ascii="Tahoma" w:hAnsi="Tahoma" w:cs="Tahoma"/>
        </w:rPr>
        <w:t xml:space="preserve"> </w:t>
      </w:r>
      <w:r w:rsidRPr="004442C0">
        <w:rPr>
          <w:rFonts w:ascii="Tahoma" w:hAnsi="Tahoma" w:cs="Tahoma"/>
        </w:rPr>
        <w:br/>
      </w:r>
    </w:p>
    <w:p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4442C0" w:rsidRPr="004442C0">
        <w:rPr>
          <w:rFonts w:ascii="Tahoma" w:hAnsi="Tahoma" w:cs="Tahoma"/>
          <w:noProof/>
          <w:color w:val="000000"/>
        </w:rPr>
        <w:t>Clontarf Beach State High School</w:t>
      </w:r>
      <w:r w:rsidRPr="004442C0">
        <w:rPr>
          <w:rFonts w:ascii="Tahoma" w:hAnsi="Tahoma" w:cs="Tahoma"/>
        </w:rPr>
        <w:fldChar w:fldCharType="end"/>
      </w:r>
      <w:r w:rsidRPr="004442C0">
        <w:rPr>
          <w:rFonts w:ascii="Tahoma" w:hAnsi="Tahoma" w:cs="Tahoma"/>
        </w:rPr>
        <w:t xml:space="preserve"> will ensure it will have the appropriate human and physical resources to deliver and assess any course currently on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’s scope of registration. If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loses access to these resources,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provide students with alternative opportunities to complete the course and the related qualification.</w:t>
      </w:r>
    </w:p>
    <w:p w:rsidR="004D3AC7" w:rsidRPr="004442C0" w:rsidRDefault="004D3AC7" w:rsidP="004D3AC7">
      <w:pPr>
        <w:pStyle w:val="Header"/>
        <w:spacing w:line="360" w:lineRule="auto"/>
        <w:rPr>
          <w:rFonts w:ascii="Tahoma" w:hAnsi="Tahoma" w:cs="Tahoma"/>
          <w:b/>
          <w:color w:val="00A8A3"/>
          <w:sz w:val="24"/>
          <w:szCs w:val="24"/>
        </w:rPr>
      </w:pPr>
    </w:p>
    <w:p w:rsidR="004D3AC7" w:rsidRPr="004442C0" w:rsidRDefault="004D3AC7" w:rsidP="004D3AC7">
      <w:pPr>
        <w:pStyle w:val="SHHeading2"/>
      </w:pPr>
      <w:bookmarkStart w:id="11" w:name="_Toc338249115"/>
      <w:bookmarkStart w:id="12" w:name="_Toc346458912"/>
      <w:r w:rsidRPr="004442C0">
        <w:t>4.  Legislative requirements</w:t>
      </w:r>
      <w:bookmarkEnd w:id="11"/>
      <w:bookmarkEnd w:id="12"/>
    </w:p>
    <w:p w:rsidR="00495B3D" w:rsidRPr="004442C0" w:rsidRDefault="00495B3D" w:rsidP="00495B3D">
      <w:pPr>
        <w:spacing w:after="0" w:line="360" w:lineRule="auto"/>
        <w:ind w:right="-2"/>
        <w:rPr>
          <w:rFonts w:ascii="Tahoma" w:hAnsi="Tahoma" w:cs="Tahoma"/>
        </w:rPr>
      </w:pPr>
      <w:r w:rsidRPr="004442C0">
        <w:rPr>
          <w:rFonts w:ascii="Tahoma" w:hAnsi="Tahoma" w:cs="Tahoma"/>
        </w:rPr>
        <w:t xml:space="preserve">As an RTO the School will observe all Australian, state and territory laws governing Vocational Education and Training. The School will also meet all legislative requirements of the National VET Regulator Act 2011, </w:t>
      </w:r>
      <w:r w:rsidRPr="004442C0">
        <w:rPr>
          <w:rFonts w:ascii="Tahoma" w:eastAsia="Times New Roman" w:hAnsi="Tahoma" w:cs="Tahoma"/>
        </w:rPr>
        <w:t>Education (General Provisions) Act 2006, Education (General Provision) Regulation 2006, Vocational Education, Training and Employment Act 2000, Education (Work Experience) Act 1996, Vocational Education and Training Act 2000, Education (Overseas Students) Act 1996, Child Protection Act 1999, Commission for Children and Young People Act 2000, Workplace Health and Safety Act 2011, Anti-Discrimination Act 1991, Disability Services Act 1992, Freedom of Information Act 1992 and Privacy Amended Act 2004 as they relate.</w:t>
      </w:r>
    </w:p>
    <w:p w:rsidR="004D3AC7" w:rsidRPr="004442C0" w:rsidRDefault="004D3AC7" w:rsidP="004D3AC7">
      <w:pPr>
        <w:pStyle w:val="ListParagraph"/>
        <w:spacing w:after="0" w:line="360" w:lineRule="auto"/>
        <w:ind w:right="300"/>
        <w:textAlignment w:val="center"/>
        <w:rPr>
          <w:rFonts w:ascii="Tahoma" w:hAnsi="Tahoma" w:cs="Tahoma"/>
        </w:rPr>
      </w:pPr>
    </w:p>
    <w:p w:rsidR="004D3AC7" w:rsidRPr="004442C0" w:rsidRDefault="004D3AC7" w:rsidP="004D3AC7">
      <w:pPr>
        <w:spacing w:after="0" w:line="360" w:lineRule="auto"/>
        <w:ind w:right="-2"/>
        <w:rPr>
          <w:rFonts w:ascii="Tahoma" w:hAnsi="Tahoma" w:cs="Tahoma"/>
        </w:rPr>
      </w:pPr>
      <w:r w:rsidRPr="004442C0">
        <w:rPr>
          <w:rFonts w:ascii="Tahoma" w:hAnsi="Tahoma" w:cs="Tahoma"/>
        </w:rPr>
        <w:t xml:space="preserve">If students require any further information, please see the </w:t>
      </w:r>
      <w:r w:rsidR="004442C0" w:rsidRPr="004442C0">
        <w:rPr>
          <w:rFonts w:ascii="Tahoma" w:hAnsi="Tahoma" w:cs="Tahoma"/>
        </w:rPr>
        <w:t>HOD Senior Schooling</w:t>
      </w:r>
      <w:r w:rsidRPr="004442C0">
        <w:rPr>
          <w:rFonts w:ascii="Tahoma" w:hAnsi="Tahoma" w:cs="Tahoma"/>
        </w:rPr>
        <w:t>.</w:t>
      </w:r>
    </w:p>
    <w:p w:rsidR="004D3AC7" w:rsidRPr="004442C0" w:rsidRDefault="004D3AC7" w:rsidP="004D3AC7">
      <w:pPr>
        <w:spacing w:after="0" w:line="360" w:lineRule="auto"/>
        <w:ind w:right="-2"/>
        <w:rPr>
          <w:rFonts w:ascii="Tahoma" w:hAnsi="Tahoma" w:cs="Tahoma"/>
          <w:b/>
          <w:color w:val="00A8A3"/>
          <w:sz w:val="24"/>
          <w:szCs w:val="24"/>
        </w:rPr>
      </w:pPr>
    </w:p>
    <w:p w:rsidR="004D3AC7" w:rsidRPr="004442C0" w:rsidRDefault="004D3AC7" w:rsidP="004D3AC7">
      <w:pPr>
        <w:pStyle w:val="SHHeading2"/>
      </w:pPr>
      <w:bookmarkStart w:id="13" w:name="_Toc338249116"/>
      <w:bookmarkStart w:id="14" w:name="_Toc346458913"/>
      <w:r w:rsidRPr="004442C0">
        <w:t>5.  Fees and charges, including refund policy</w:t>
      </w:r>
      <w:bookmarkEnd w:id="13"/>
      <w:bookmarkEnd w:id="14"/>
    </w:p>
    <w:p w:rsidR="004D3AC7" w:rsidRPr="004442C0" w:rsidRDefault="004D3AC7" w:rsidP="004D3AC7">
      <w:pPr>
        <w:autoSpaceDE w:val="0"/>
        <w:autoSpaceDN w:val="0"/>
        <w:adjustRightInd w:val="0"/>
        <w:spacing w:after="0" w:line="360" w:lineRule="auto"/>
        <w:rPr>
          <w:rFonts w:ascii="Arial" w:hAnsi="Arial" w:cs="Arial"/>
          <w:sz w:val="23"/>
          <w:szCs w:val="23"/>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does not charge students fees for VET services. Fees are only collected for consumable costs or other additional services such as the issuing of a replacement qualification testamur. Any fees and charges that do occur for additional services will be made known to students prior to enrolment.</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Students who enrol past the commencement of the school year will be charged student fees at a pro-rate basis for the duration of the school year.</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refund on a pro-rate basis any fees collected for consumable costs to students who leave before completion of the VET service.</w:t>
      </w:r>
    </w:p>
    <w:p w:rsidR="004442C0" w:rsidRPr="004442C0" w:rsidRDefault="004442C0" w:rsidP="004D3AC7">
      <w:pPr>
        <w:spacing w:after="0" w:line="360" w:lineRule="auto"/>
        <w:rPr>
          <w:rFonts w:ascii="Tahoma" w:hAnsi="Tahoma" w:cs="Tahoma"/>
        </w:rPr>
      </w:pPr>
    </w:p>
    <w:p w:rsidR="004442C0" w:rsidRPr="004442C0" w:rsidRDefault="00534F2D" w:rsidP="004D3AC7">
      <w:pPr>
        <w:spacing w:after="0" w:line="360" w:lineRule="auto"/>
        <w:rPr>
          <w:rFonts w:ascii="Tahoma" w:hAnsi="Tahoma" w:cs="Tahoma"/>
        </w:rPr>
      </w:pPr>
      <w:r>
        <w:rPr>
          <w:rFonts w:ascii="Tahoma" w:hAnsi="Tahoma" w:cs="Tahoma"/>
        </w:rPr>
        <w:lastRenderedPageBreak/>
        <w:t>The School does char</w:t>
      </w:r>
      <w:r w:rsidR="004442C0" w:rsidRPr="004442C0">
        <w:rPr>
          <w:rFonts w:ascii="Tahoma" w:hAnsi="Tahoma" w:cs="Tahoma"/>
        </w:rPr>
        <w:t>ge for VET Courses provided by external training providers via a memorandum of understand with that provider.</w:t>
      </w:r>
    </w:p>
    <w:p w:rsidR="004D3AC7" w:rsidRPr="004442C0" w:rsidRDefault="004D3AC7" w:rsidP="004D3AC7">
      <w:pPr>
        <w:spacing w:after="0" w:line="360" w:lineRule="auto"/>
        <w:rPr>
          <w:rFonts w:ascii="Tahoma" w:hAnsi="Tahoma" w:cs="Tahoma"/>
        </w:rPr>
      </w:pPr>
    </w:p>
    <w:p w:rsidR="004D3AC7" w:rsidRPr="004442C0"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Matters regarding payment of fees or refund of fees will be managed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‘s Business Services Manager in accordance with the principles contained in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’s Fee Policy.</w:t>
      </w:r>
    </w:p>
    <w:p w:rsidR="004D3AC7" w:rsidRPr="004442C0" w:rsidRDefault="004D3AC7" w:rsidP="004D3AC7">
      <w:pPr>
        <w:spacing w:after="0" w:line="360" w:lineRule="auto"/>
        <w:rPr>
          <w:rFonts w:ascii="Tahoma" w:hAnsi="Tahoma" w:cs="Tahoma"/>
        </w:rPr>
      </w:pPr>
    </w:p>
    <w:p w:rsidR="004D3AC7" w:rsidRPr="004442C0" w:rsidRDefault="004D3AC7" w:rsidP="004D3AC7">
      <w:pPr>
        <w:pStyle w:val="SHHeading2"/>
      </w:pPr>
      <w:bookmarkStart w:id="15" w:name="_Toc338249117"/>
      <w:bookmarkStart w:id="16" w:name="_Toc346458914"/>
      <w:r w:rsidRPr="004442C0">
        <w:t>6.  Student services</w:t>
      </w:r>
      <w:bookmarkEnd w:id="15"/>
      <w:bookmarkEnd w:id="16"/>
      <w:r w:rsidRPr="004442C0">
        <w:t xml:space="preserve"> </w:t>
      </w:r>
    </w:p>
    <w:p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4442C0" w:rsidRPr="004442C0">
        <w:rPr>
          <w:rFonts w:ascii="Tahoma" w:hAnsi="Tahoma" w:cs="Tahoma"/>
          <w:noProof/>
          <w:color w:val="000000"/>
        </w:rPr>
        <w:t>Clontarf Beach State High School</w:t>
      </w:r>
      <w:r w:rsidRPr="004442C0">
        <w:rPr>
          <w:rFonts w:ascii="Tahoma" w:hAnsi="Tahoma" w:cs="Tahoma"/>
        </w:rPr>
        <w:fldChar w:fldCharType="end"/>
      </w:r>
      <w:r w:rsidRPr="004442C0">
        <w:rPr>
          <w:rFonts w:ascii="Tahoma" w:hAnsi="Tahoma" w:cs="Tahoma"/>
        </w:rPr>
        <w:t xml:space="preserve"> will establish the needs of their students, and deliver services to meet their individual needs where applicable. All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have involvement with some or all of the following processes, designed to establish their educational needs:</w:t>
      </w:r>
    </w:p>
    <w:p w:rsidR="004D3AC7" w:rsidRPr="004442C0" w:rsidRDefault="004D3AC7" w:rsidP="004D3AC7">
      <w:pPr>
        <w:pStyle w:val="ListParagraph"/>
        <w:numPr>
          <w:ilvl w:val="0"/>
          <w:numId w:val="35"/>
        </w:numPr>
        <w:spacing w:after="0" w:line="360" w:lineRule="auto"/>
        <w:contextualSpacing/>
        <w:rPr>
          <w:rFonts w:ascii="Tahoma" w:hAnsi="Tahoma" w:cs="Tahoma"/>
        </w:rPr>
      </w:pPr>
      <w:r w:rsidRPr="004442C0">
        <w:rPr>
          <w:rFonts w:ascii="Tahoma" w:hAnsi="Tahoma" w:cs="Tahoma"/>
        </w:rPr>
        <w:t xml:space="preserve">SET plans </w:t>
      </w:r>
    </w:p>
    <w:p w:rsidR="004D3AC7" w:rsidRPr="004442C0" w:rsidRDefault="004D3AC7" w:rsidP="004D3AC7">
      <w:pPr>
        <w:pStyle w:val="ListParagraph"/>
        <w:numPr>
          <w:ilvl w:val="0"/>
          <w:numId w:val="35"/>
        </w:numPr>
        <w:spacing w:after="0" w:line="360" w:lineRule="auto"/>
        <w:contextualSpacing/>
        <w:rPr>
          <w:rFonts w:ascii="Tahoma" w:hAnsi="Tahoma" w:cs="Tahoma"/>
        </w:rPr>
      </w:pPr>
      <w:r w:rsidRPr="004442C0">
        <w:rPr>
          <w:rFonts w:ascii="Tahoma" w:hAnsi="Tahoma" w:cs="Tahoma"/>
        </w:rPr>
        <w:t>subject selection processes</w:t>
      </w:r>
    </w:p>
    <w:p w:rsidR="004D3AC7" w:rsidRPr="004442C0" w:rsidRDefault="004D3AC7" w:rsidP="004D3AC7">
      <w:pPr>
        <w:pStyle w:val="ListParagraph"/>
        <w:numPr>
          <w:ilvl w:val="0"/>
          <w:numId w:val="35"/>
        </w:numPr>
        <w:spacing w:after="0" w:line="360" w:lineRule="auto"/>
        <w:contextualSpacing/>
        <w:rPr>
          <w:rFonts w:ascii="Tahoma" w:hAnsi="Tahoma" w:cs="Tahoma"/>
        </w:rPr>
      </w:pPr>
      <w:r w:rsidRPr="004442C0">
        <w:rPr>
          <w:rFonts w:ascii="Tahoma" w:hAnsi="Tahoma" w:cs="Tahoma"/>
        </w:rPr>
        <w:t>career guidance services</w:t>
      </w:r>
    </w:p>
    <w:p w:rsidR="004D3AC7" w:rsidRPr="004442C0" w:rsidRDefault="004D3AC7" w:rsidP="004D3AC7">
      <w:pPr>
        <w:spacing w:line="360" w:lineRule="auto"/>
        <w:rPr>
          <w:rFonts w:ascii="Tahoma" w:hAnsi="Tahoma" w:cs="Tahoma"/>
        </w:rPr>
      </w:pPr>
    </w:p>
    <w:p w:rsidR="004D3AC7" w:rsidRPr="004442C0" w:rsidRDefault="004D3AC7" w:rsidP="004D3AC7">
      <w:pPr>
        <w:spacing w:line="360" w:lineRule="auto"/>
        <w:rPr>
          <w:rFonts w:ascii="Tahoma" w:hAnsi="Tahoma" w:cs="Tahoma"/>
        </w:rPr>
      </w:pPr>
      <w:r w:rsidRPr="004442C0">
        <w:rPr>
          <w:rFonts w:ascii="Tahoma" w:hAnsi="Tahoma" w:cs="Tahoma"/>
        </w:rPr>
        <w:t xml:space="preserve">The provision of educational services will be monitored to ensure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continues to cater for student needs through review of student senior education and training (SET) plans, as needed.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also ensure that all students receive the services detailed in their agreement with the RTO.</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continually improve student services by collecting, analysing and acting on any relevant data collection through students providing valuable feedback to the RTO through informal and formal processes i.e. through individual student assessment feedback, course evaluation feedback, quality indicators — student engagement surveys and school-generated surveys (where applicable). </w:t>
      </w:r>
    </w:p>
    <w:p w:rsidR="004D3AC7" w:rsidRPr="004442C0" w:rsidRDefault="004D3AC7" w:rsidP="004D3AC7">
      <w:pPr>
        <w:spacing w:after="0" w:line="360" w:lineRule="auto"/>
        <w:rPr>
          <w:rFonts w:ascii="Tahoma" w:hAnsi="Tahoma" w:cs="Tahoma"/>
          <w:b/>
          <w:color w:val="00A8A3"/>
          <w:sz w:val="24"/>
          <w:szCs w:val="24"/>
        </w:rPr>
      </w:pPr>
    </w:p>
    <w:p w:rsidR="004D3AC7" w:rsidRPr="004442C0" w:rsidRDefault="004D3AC7" w:rsidP="004D3AC7">
      <w:pPr>
        <w:pStyle w:val="SHHeading2"/>
      </w:pPr>
      <w:bookmarkStart w:id="17" w:name="_Toc338249118"/>
      <w:bookmarkStart w:id="18" w:name="_Toc346458915"/>
      <w:r w:rsidRPr="004442C0">
        <w:t>7.  Student support, welfare and guidance services</w:t>
      </w:r>
      <w:bookmarkEnd w:id="17"/>
      <w:bookmarkEnd w:id="18"/>
      <w:r w:rsidRPr="004442C0">
        <w:t xml:space="preserve"> </w:t>
      </w:r>
    </w:p>
    <w:p w:rsidR="004D3AC7" w:rsidRPr="004442C0"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Students have access to a wide range of support, welfare and guidance services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including:</w:t>
      </w:r>
    </w:p>
    <w:p w:rsidR="004D3AC7" w:rsidRPr="004442C0" w:rsidRDefault="004D3AC7" w:rsidP="004D3AC7">
      <w:pPr>
        <w:pStyle w:val="BodyText2"/>
        <w:numPr>
          <w:ilvl w:val="0"/>
          <w:numId w:val="19"/>
        </w:numPr>
        <w:spacing w:after="0" w:line="360" w:lineRule="auto"/>
        <w:rPr>
          <w:rFonts w:ascii="Tahoma" w:hAnsi="Tahoma" w:cs="Tahoma"/>
        </w:rPr>
      </w:pPr>
      <w:r w:rsidRPr="004442C0">
        <w:rPr>
          <w:rFonts w:ascii="Tahoma" w:hAnsi="Tahoma" w:cs="Tahoma"/>
        </w:rPr>
        <w:t>VET teachers</w:t>
      </w:r>
    </w:p>
    <w:p w:rsidR="004D3AC7" w:rsidRPr="004442C0" w:rsidRDefault="004D3AC7" w:rsidP="004D3AC7">
      <w:pPr>
        <w:pStyle w:val="BodyText2"/>
        <w:numPr>
          <w:ilvl w:val="0"/>
          <w:numId w:val="19"/>
        </w:numPr>
        <w:spacing w:after="0" w:line="360" w:lineRule="auto"/>
        <w:rPr>
          <w:rFonts w:ascii="Tahoma" w:hAnsi="Tahoma" w:cs="Tahoma"/>
        </w:rPr>
      </w:pPr>
      <w:r w:rsidRPr="004442C0">
        <w:rPr>
          <w:rFonts w:ascii="Tahoma" w:hAnsi="Tahoma" w:cs="Tahoma"/>
          <w:lang w:val="en-AU"/>
        </w:rPr>
        <w:t>HODs</w:t>
      </w:r>
    </w:p>
    <w:p w:rsidR="004D3AC7" w:rsidRPr="004442C0" w:rsidRDefault="004D3AC7" w:rsidP="004D3AC7">
      <w:pPr>
        <w:pStyle w:val="BodyText2"/>
        <w:numPr>
          <w:ilvl w:val="0"/>
          <w:numId w:val="19"/>
        </w:numPr>
        <w:spacing w:after="0" w:line="360" w:lineRule="auto"/>
        <w:rPr>
          <w:rFonts w:ascii="Tahoma" w:hAnsi="Tahoma" w:cs="Tahoma"/>
        </w:rPr>
      </w:pPr>
      <w:r w:rsidRPr="004442C0">
        <w:rPr>
          <w:rFonts w:ascii="Tahoma" w:hAnsi="Tahoma" w:cs="Tahoma"/>
        </w:rPr>
        <w:t>Career Counsellor/Guidance Officer</w:t>
      </w:r>
    </w:p>
    <w:p w:rsidR="00D84BA6" w:rsidRPr="004442C0" w:rsidRDefault="004442C0" w:rsidP="004D3AC7">
      <w:pPr>
        <w:numPr>
          <w:ilvl w:val="0"/>
          <w:numId w:val="19"/>
        </w:numPr>
        <w:spacing w:after="0" w:line="360" w:lineRule="auto"/>
        <w:rPr>
          <w:rFonts w:ascii="Tahoma" w:hAnsi="Tahoma" w:cs="Tahoma"/>
        </w:rPr>
      </w:pPr>
      <w:r w:rsidRPr="004442C0">
        <w:rPr>
          <w:rFonts w:ascii="Tahoma" w:hAnsi="Tahoma" w:cs="Tahoma"/>
        </w:rPr>
        <w:t>HOD Senior Schooling</w:t>
      </w:r>
    </w:p>
    <w:p w:rsidR="004D3AC7" w:rsidRPr="004442C0" w:rsidRDefault="004D3AC7" w:rsidP="004D3AC7">
      <w:pPr>
        <w:numPr>
          <w:ilvl w:val="0"/>
          <w:numId w:val="19"/>
        </w:numPr>
        <w:spacing w:after="0" w:line="360" w:lineRule="auto"/>
        <w:rPr>
          <w:rFonts w:ascii="Tahoma" w:hAnsi="Tahoma" w:cs="Tahoma"/>
        </w:rPr>
      </w:pPr>
      <w:r w:rsidRPr="004442C0">
        <w:rPr>
          <w:rFonts w:ascii="Tahoma" w:hAnsi="Tahoma" w:cs="Tahoma"/>
        </w:rPr>
        <w:t>Deputy Principal</w:t>
      </w:r>
      <w:r w:rsidR="004442C0" w:rsidRPr="004442C0">
        <w:rPr>
          <w:rFonts w:ascii="Tahoma" w:hAnsi="Tahoma" w:cs="Tahoma"/>
        </w:rPr>
        <w:t xml:space="preserve"> – Line Manager</w:t>
      </w:r>
    </w:p>
    <w:p w:rsidR="004D3AC7" w:rsidRPr="004442C0" w:rsidRDefault="004D3AC7" w:rsidP="004D3AC7">
      <w:pPr>
        <w:pStyle w:val="BodyText2"/>
        <w:numPr>
          <w:ilvl w:val="0"/>
          <w:numId w:val="19"/>
        </w:numPr>
        <w:spacing w:after="0" w:line="360" w:lineRule="auto"/>
        <w:rPr>
          <w:rFonts w:ascii="Tahoma" w:hAnsi="Tahoma" w:cs="Tahoma"/>
        </w:rPr>
      </w:pPr>
      <w:r w:rsidRPr="004442C0">
        <w:rPr>
          <w:rFonts w:ascii="Tahoma" w:hAnsi="Tahoma" w:cs="Tahoma"/>
        </w:rPr>
        <w:t>Principal</w:t>
      </w:r>
    </w:p>
    <w:p w:rsidR="004D3AC7" w:rsidRPr="004442C0" w:rsidRDefault="004D3AC7" w:rsidP="004D3AC7">
      <w:pPr>
        <w:pStyle w:val="BodyText2"/>
        <w:numPr>
          <w:ilvl w:val="0"/>
          <w:numId w:val="19"/>
        </w:numPr>
        <w:spacing w:after="0" w:line="360" w:lineRule="auto"/>
        <w:rPr>
          <w:rFonts w:ascii="Tahoma" w:hAnsi="Tahoma" w:cs="Tahoma"/>
        </w:rPr>
      </w:pPr>
      <w:r w:rsidRPr="004442C0">
        <w:rPr>
          <w:rFonts w:ascii="Tahoma" w:hAnsi="Tahoma" w:cs="Tahoma"/>
        </w:rPr>
        <w:t>Learning Support teachers</w:t>
      </w:r>
    </w:p>
    <w:p w:rsidR="004D3AC7" w:rsidRPr="004442C0" w:rsidRDefault="004D3AC7" w:rsidP="004D3AC7">
      <w:pPr>
        <w:pStyle w:val="Header"/>
        <w:spacing w:line="360" w:lineRule="auto"/>
        <w:rPr>
          <w:rFonts w:ascii="Tahoma" w:hAnsi="Tahoma" w:cs="Tahoma"/>
        </w:rPr>
      </w:pPr>
    </w:p>
    <w:p w:rsidR="004D3AC7" w:rsidRPr="004442C0" w:rsidRDefault="004D3AC7" w:rsidP="004D3AC7">
      <w:pPr>
        <w:pStyle w:val="SHHeading2"/>
      </w:pPr>
      <w:bookmarkStart w:id="19" w:name="_Toc338249119"/>
      <w:bookmarkStart w:id="20" w:name="_Toc346458916"/>
      <w:r w:rsidRPr="004442C0">
        <w:lastRenderedPageBreak/>
        <w:t>8.  Provision for language, literacy and numeracy assistance</w:t>
      </w:r>
      <w:bookmarkEnd w:id="19"/>
      <w:bookmarkEnd w:id="20"/>
    </w:p>
    <w:p w:rsidR="004D3AC7" w:rsidRPr="004442C0" w:rsidRDefault="004D3AC7" w:rsidP="004D3AC7">
      <w:pPr>
        <w:pStyle w:val="BodyText2"/>
        <w:spacing w:after="0" w:line="360" w:lineRule="auto"/>
        <w:rPr>
          <w:rFonts w:ascii="Tahoma" w:hAnsi="Tahoma" w:cs="Tahoma"/>
          <w:lang w:val="en-AU"/>
        </w:rPr>
      </w:pPr>
      <w:r w:rsidRPr="004442C0">
        <w:rPr>
          <w:rFonts w:ascii="Tahoma" w:hAnsi="Tahoma" w:cs="Tahoma"/>
        </w:rPr>
        <w:t xml:space="preserve">If you are undertaking a VET subject, which has embedded units of competency from a training package, you will find that basic literacy/numeracy elements have been incorporated. This should help you learn these basic literacy/numeracy components more readily, as they are being delivered and assessed in the context of an industry vocational area of your choice. If you still feel you need additional language, literacy or numeracy support, please seek further advice from </w:t>
      </w:r>
      <w:r w:rsidRPr="004442C0">
        <w:rPr>
          <w:rFonts w:ascii="Tahoma" w:hAnsi="Tahoma" w:cs="Tahoma"/>
          <w:lang w:val="en-AU"/>
        </w:rPr>
        <w:t xml:space="preserve">the </w:t>
      </w:r>
      <w:r w:rsidR="004442C0" w:rsidRPr="004442C0">
        <w:rPr>
          <w:rFonts w:ascii="Tahoma" w:hAnsi="Tahoma" w:cs="Tahoma"/>
        </w:rPr>
        <w:t>HOD Senior Schooling</w:t>
      </w:r>
      <w:r w:rsidRPr="004442C0">
        <w:rPr>
          <w:rFonts w:ascii="Tahoma" w:hAnsi="Tahoma" w:cs="Tahoma"/>
          <w:lang w:val="en-AU"/>
        </w:rPr>
        <w:t>.</w:t>
      </w:r>
    </w:p>
    <w:p w:rsidR="004D3AC7" w:rsidRPr="004442C0" w:rsidRDefault="004D3AC7" w:rsidP="004D3AC7">
      <w:pPr>
        <w:pStyle w:val="BodyText2"/>
        <w:spacing w:after="0" w:line="360" w:lineRule="auto"/>
        <w:rPr>
          <w:rFonts w:ascii="Tahoma" w:hAnsi="Tahoma" w:cs="Tahoma"/>
        </w:rPr>
      </w:pPr>
    </w:p>
    <w:p w:rsidR="004D3AC7" w:rsidRPr="004442C0" w:rsidRDefault="004D3AC7" w:rsidP="004D3AC7">
      <w:pPr>
        <w:pStyle w:val="SHHeading2"/>
      </w:pPr>
      <w:bookmarkStart w:id="21" w:name="_Toc338249120"/>
      <w:bookmarkStart w:id="22" w:name="_Toc346458917"/>
      <w:r w:rsidRPr="004442C0">
        <w:t>9.  Access and equity policy and procedure</w:t>
      </w:r>
      <w:bookmarkEnd w:id="21"/>
      <w:bookmarkEnd w:id="22"/>
    </w:p>
    <w:p w:rsidR="004D3AC7" w:rsidRPr="004442C0" w:rsidRDefault="004D3AC7" w:rsidP="004D3AC7">
      <w:pPr>
        <w:spacing w:after="0" w:line="360" w:lineRule="auto"/>
        <w:rPr>
          <w:rFonts w:ascii="Tahoma" w:hAnsi="Tahoma" w:cs="Tahoma"/>
        </w:rPr>
      </w:pPr>
      <w:r w:rsidRPr="004442C0">
        <w:rPr>
          <w:rFonts w:ascii="Tahoma" w:hAnsi="Tahoma" w:cs="Tahoma"/>
        </w:rPr>
        <w:t xml:space="preserve">The access and equity guidelines at </w:t>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4442C0" w:rsidRPr="004442C0">
        <w:rPr>
          <w:rFonts w:ascii="Tahoma" w:hAnsi="Tahoma" w:cs="Tahoma"/>
          <w:noProof/>
          <w:color w:val="000000"/>
        </w:rPr>
        <w:t>Clontarf Beach State High School</w:t>
      </w:r>
      <w:r w:rsidRPr="004442C0">
        <w:rPr>
          <w:rFonts w:ascii="Tahoma" w:hAnsi="Tahoma" w:cs="Tahoma"/>
        </w:rPr>
        <w:fldChar w:fldCharType="end"/>
      </w:r>
      <w:r w:rsidRPr="004442C0">
        <w:rPr>
          <w:rFonts w:ascii="Tahoma" w:hAnsi="Tahoma" w:cs="Tahoma"/>
        </w:rPr>
        <w:t xml:space="preserve"> are designed to remove any barriers so that all students have the opportunity to gain skills, knowledge and experience through access to VET subjects.</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is inclusive of all students regardless of sex, race, impairment or any other factor. Any matter relating to access and equity will be referred to the </w:t>
      </w:r>
      <w:r w:rsidR="004442C0" w:rsidRPr="004442C0">
        <w:rPr>
          <w:rFonts w:ascii="Tahoma" w:hAnsi="Tahoma" w:cs="Tahoma"/>
        </w:rPr>
        <w:t>HOD Senior Schooling</w:t>
      </w:r>
      <w:r w:rsidRPr="004442C0">
        <w:rPr>
          <w:rFonts w:ascii="Tahoma" w:hAnsi="Tahoma" w:cs="Tahoma"/>
        </w:rPr>
        <w:t>, as the designated Access and equity officer.</w:t>
      </w:r>
    </w:p>
    <w:p w:rsidR="004D3AC7" w:rsidRPr="004442C0" w:rsidRDefault="004D3AC7" w:rsidP="004D3AC7">
      <w:pPr>
        <w:spacing w:after="0" w:line="360" w:lineRule="auto"/>
        <w:rPr>
          <w:rFonts w:ascii="Tahoma" w:hAnsi="Tahoma" w:cs="Tahoma"/>
          <w:b/>
          <w:color w:val="00A8A3"/>
          <w:sz w:val="24"/>
          <w:szCs w:val="24"/>
        </w:rPr>
      </w:pPr>
    </w:p>
    <w:p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4442C0" w:rsidRPr="004442C0">
        <w:rPr>
          <w:rFonts w:ascii="Tahoma" w:hAnsi="Tahoma" w:cs="Tahoma"/>
          <w:noProof/>
          <w:color w:val="000000"/>
        </w:rPr>
        <w:t>Clontarf Beach State High School</w:t>
      </w:r>
      <w:r w:rsidRPr="004442C0">
        <w:rPr>
          <w:rFonts w:ascii="Tahoma" w:hAnsi="Tahoma" w:cs="Tahoma"/>
        </w:rPr>
        <w:fldChar w:fldCharType="end"/>
      </w:r>
      <w:r w:rsidRPr="004442C0">
        <w:rPr>
          <w:rFonts w:ascii="Tahoma" w:hAnsi="Tahoma" w:cs="Tahoma"/>
        </w:rPr>
        <w:t xml:space="preserve"> has written access and equity policies documents in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VET Quality Manual and all staff receive copies which they must follow. Staff and students, in their induction to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are made aware of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’s access and equity policy, and that they may contact the Access and Equity Officer for information and/or support about the policy.</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Access and equity guidelines will be implemented through the following strategies:</w:t>
      </w:r>
    </w:p>
    <w:p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curriculum, while limited by the available human and physical resources, will provide for a choice of VET subject/s for all students</w:t>
      </w:r>
    </w:p>
    <w:p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 xml:space="preserve">Links with other providers, such as TAFE institutes will be considered where additional resources are required. </w:t>
      </w:r>
    </w:p>
    <w:p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 xml:space="preserve">Access to school-based apprenticeships and traineeships may be available to students </w:t>
      </w:r>
    </w:p>
    <w:p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Where possible, students will be provided with the opportunity to gain a f</w:t>
      </w:r>
      <w:r w:rsidR="00E072C8" w:rsidRPr="004442C0">
        <w:rPr>
          <w:rFonts w:ascii="Tahoma" w:hAnsi="Tahoma" w:cs="Tahoma"/>
        </w:rPr>
        <w:t xml:space="preserve">ull Certificate at AQF </w:t>
      </w:r>
      <w:r w:rsidR="004442C0" w:rsidRPr="004442C0">
        <w:rPr>
          <w:rFonts w:ascii="Tahoma" w:hAnsi="Tahoma" w:cs="Tahoma"/>
        </w:rPr>
        <w:t xml:space="preserve">levels I, or II </w:t>
      </w:r>
      <w:r w:rsidRPr="004442C0">
        <w:rPr>
          <w:rFonts w:ascii="Tahoma" w:hAnsi="Tahoma" w:cs="Tahoma"/>
        </w:rPr>
        <w:t>(where applicable)</w:t>
      </w:r>
    </w:p>
    <w:p w:rsidR="004D3AC7" w:rsidRPr="004442C0" w:rsidRDefault="004D3AC7" w:rsidP="004D3AC7">
      <w:pPr>
        <w:numPr>
          <w:ilvl w:val="0"/>
          <w:numId w:val="28"/>
        </w:numPr>
        <w:spacing w:after="0" w:line="360" w:lineRule="auto"/>
        <w:ind w:left="720"/>
        <w:rPr>
          <w:rFonts w:ascii="Tahoma" w:hAnsi="Tahoma" w:cs="Tahoma"/>
        </w:rPr>
      </w:pPr>
      <w:r w:rsidRPr="004442C0">
        <w:rPr>
          <w:rFonts w:ascii="Tahoma" w:hAnsi="Tahoma" w:cs="Tahoma"/>
        </w:rPr>
        <w:t>Access to industry specific VET programs will be available to all students regardless of sex, gender or race.</w:t>
      </w:r>
    </w:p>
    <w:p w:rsidR="004D3AC7" w:rsidRPr="004442C0" w:rsidRDefault="004D3AC7" w:rsidP="004D3AC7">
      <w:pPr>
        <w:pStyle w:val="Bulletslevel1"/>
        <w:numPr>
          <w:ilvl w:val="0"/>
          <w:numId w:val="28"/>
        </w:numPr>
        <w:spacing w:before="0" w:line="360" w:lineRule="auto"/>
        <w:ind w:left="720"/>
        <w:rPr>
          <w:rFonts w:ascii="Tahoma" w:hAnsi="Tahoma" w:cs="Tahoma"/>
          <w:sz w:val="22"/>
          <w:szCs w:val="22"/>
        </w:rPr>
      </w:pPr>
      <w:r w:rsidRPr="004442C0">
        <w:rPr>
          <w:rFonts w:ascii="Tahoma" w:hAnsi="Tahoma" w:cs="Tahoma"/>
          <w:sz w:val="22"/>
          <w:szCs w:val="22"/>
        </w:rPr>
        <w:t xml:space="preserve">If the </w:t>
      </w:r>
      <w:r w:rsidRPr="004442C0">
        <w:rPr>
          <w:rFonts w:ascii="Tahoma" w:hAnsi="Tahoma" w:cs="Tahoma"/>
          <w:sz w:val="22"/>
          <w:szCs w:val="22"/>
        </w:rPr>
        <w:fldChar w:fldCharType="begin"/>
      </w:r>
      <w:r w:rsidRPr="004442C0">
        <w:rPr>
          <w:rFonts w:ascii="Tahoma" w:hAnsi="Tahoma" w:cs="Tahoma"/>
          <w:sz w:val="22"/>
          <w:szCs w:val="22"/>
        </w:rPr>
        <w:instrText xml:space="preserve"> SUBJECT   \* MERGEFORMAT </w:instrText>
      </w:r>
      <w:r w:rsidRPr="004442C0">
        <w:rPr>
          <w:rFonts w:ascii="Tahoma" w:hAnsi="Tahoma" w:cs="Tahoma"/>
          <w:sz w:val="22"/>
          <w:szCs w:val="22"/>
        </w:rPr>
        <w:fldChar w:fldCharType="separate"/>
      </w:r>
      <w:r w:rsidRPr="004442C0">
        <w:rPr>
          <w:rFonts w:ascii="Tahoma" w:hAnsi="Tahoma" w:cs="Tahoma"/>
          <w:sz w:val="22"/>
          <w:szCs w:val="22"/>
        </w:rPr>
        <w:t>School</w:t>
      </w:r>
      <w:r w:rsidRPr="004442C0">
        <w:rPr>
          <w:rFonts w:ascii="Tahoma" w:hAnsi="Tahoma" w:cs="Tahoma"/>
          <w:sz w:val="22"/>
          <w:szCs w:val="22"/>
        </w:rPr>
        <w:fldChar w:fldCharType="end"/>
      </w:r>
      <w:r w:rsidRPr="004442C0">
        <w:rPr>
          <w:rFonts w:ascii="Tahoma" w:hAnsi="Tahoma" w:cs="Tahoma"/>
          <w:sz w:val="22"/>
          <w:szCs w:val="22"/>
        </w:rPr>
        <w:t xml:space="preserve"> loses access to either physical and or human resources, the </w:t>
      </w:r>
      <w:r w:rsidRPr="004442C0">
        <w:rPr>
          <w:rFonts w:ascii="Tahoma" w:hAnsi="Tahoma" w:cs="Tahoma"/>
          <w:sz w:val="22"/>
          <w:szCs w:val="22"/>
        </w:rPr>
        <w:fldChar w:fldCharType="begin"/>
      </w:r>
      <w:r w:rsidRPr="004442C0">
        <w:rPr>
          <w:rFonts w:ascii="Tahoma" w:hAnsi="Tahoma" w:cs="Tahoma"/>
          <w:sz w:val="22"/>
          <w:szCs w:val="22"/>
        </w:rPr>
        <w:instrText xml:space="preserve"> SUBJECT   \* MERGEFORMAT </w:instrText>
      </w:r>
      <w:r w:rsidRPr="004442C0">
        <w:rPr>
          <w:rFonts w:ascii="Tahoma" w:hAnsi="Tahoma" w:cs="Tahoma"/>
          <w:sz w:val="22"/>
          <w:szCs w:val="22"/>
        </w:rPr>
        <w:fldChar w:fldCharType="separate"/>
      </w:r>
      <w:r w:rsidRPr="004442C0">
        <w:rPr>
          <w:rFonts w:ascii="Tahoma" w:hAnsi="Tahoma" w:cs="Tahoma"/>
          <w:sz w:val="22"/>
          <w:szCs w:val="22"/>
        </w:rPr>
        <w:t>School</w:t>
      </w:r>
      <w:r w:rsidRPr="004442C0">
        <w:rPr>
          <w:rFonts w:ascii="Tahoma" w:hAnsi="Tahoma" w:cs="Tahoma"/>
          <w:sz w:val="22"/>
          <w:szCs w:val="22"/>
        </w:rPr>
        <w:fldChar w:fldCharType="end"/>
      </w:r>
      <w:r w:rsidRPr="004442C0">
        <w:rPr>
          <w:rFonts w:ascii="Tahoma" w:hAnsi="Tahoma" w:cs="Tahoma"/>
          <w:sz w:val="22"/>
          <w:szCs w:val="22"/>
        </w:rPr>
        <w:t xml:space="preserve"> will provide students with alternative opportunities to complete the course and the related qualification. </w:t>
      </w:r>
    </w:p>
    <w:p w:rsidR="004D3AC7" w:rsidRPr="004442C0" w:rsidRDefault="004D3AC7" w:rsidP="004D3AC7">
      <w:pPr>
        <w:spacing w:after="0" w:line="360" w:lineRule="auto"/>
        <w:ind w:left="360"/>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b/>
        </w:rPr>
        <w:lastRenderedPageBreak/>
        <w:t>Discrimination</w:t>
      </w:r>
      <w:r w:rsidRPr="004442C0">
        <w:rPr>
          <w:rFonts w:ascii="Tahoma" w:hAnsi="Tahoma" w:cs="Tahoma"/>
        </w:rPr>
        <w:t xml:space="preserve"> occurs if a person treats someone differently on the basis of an attribute or characteristic such as gender, sexuality, race, pregnancy, physical or intellectual impairment, age, etc. </w:t>
      </w:r>
    </w:p>
    <w:p w:rsidR="004D3AC7" w:rsidRPr="004442C0" w:rsidRDefault="004D3AC7" w:rsidP="004D3AC7">
      <w:pPr>
        <w:spacing w:after="0" w:line="360" w:lineRule="auto"/>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strives to meet the needs of each student through incorporating access and equity principles and practices which acknowledge the right of all students to equality of opportunity without discrimination.</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For example, the following principles apply:</w:t>
      </w:r>
    </w:p>
    <w:p w:rsidR="004D3AC7" w:rsidRPr="004442C0" w:rsidRDefault="004D3AC7" w:rsidP="004D3AC7">
      <w:pPr>
        <w:spacing w:after="0" w:line="360" w:lineRule="auto"/>
        <w:rPr>
          <w:rFonts w:ascii="Tahoma" w:hAnsi="Tahoma" w:cs="Tahoma"/>
        </w:rPr>
      </w:pPr>
    </w:p>
    <w:p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VET curriculum areas will be adequately resourced, with teachers with the appropriate qualifications, in order to ensure students have quality outcomes.</w:t>
      </w:r>
    </w:p>
    <w:p w:rsidR="004D3AC7" w:rsidRPr="004442C0" w:rsidRDefault="004D3AC7" w:rsidP="004D3AC7">
      <w:pPr>
        <w:spacing w:after="0" w:line="360" w:lineRule="auto"/>
        <w:ind w:left="360"/>
        <w:rPr>
          <w:rFonts w:ascii="Tahoma" w:hAnsi="Tahoma" w:cs="Tahoma"/>
        </w:rPr>
      </w:pPr>
    </w:p>
    <w:p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VET training and assessment will be in line with industry standards to ensure quality outcomes for students. As well, a variety of training/assessment methods will be used to cater for the ways in which students learn. Students with learning difficulties or impairment will participate with an initial and annual panel meeting with their parent/guardian and relevant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staff to ensure that the training and assessment provided meets their needs.</w:t>
      </w:r>
    </w:p>
    <w:p w:rsidR="004D3AC7" w:rsidRPr="004442C0" w:rsidRDefault="004D3AC7" w:rsidP="004D3AC7">
      <w:pPr>
        <w:spacing w:after="0" w:line="360" w:lineRule="auto"/>
        <w:ind w:left="360"/>
        <w:rPr>
          <w:rFonts w:ascii="Tahoma" w:hAnsi="Tahoma" w:cs="Tahoma"/>
        </w:rPr>
      </w:pPr>
    </w:p>
    <w:p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All students will be actively encouraged to participate in VET qualifications, irrespective of background/cultural differences. </w:t>
      </w:r>
    </w:p>
    <w:p w:rsidR="004D3AC7" w:rsidRPr="004442C0" w:rsidRDefault="004D3AC7" w:rsidP="004D3AC7">
      <w:pPr>
        <w:spacing w:after="0" w:line="360" w:lineRule="auto"/>
        <w:ind w:left="360"/>
        <w:rPr>
          <w:rFonts w:ascii="Tahoma" w:hAnsi="Tahoma" w:cs="Tahoma"/>
        </w:rPr>
      </w:pPr>
    </w:p>
    <w:p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Prior to participating in structured work placement, students will be provided with an induction programme that will equip them with the knowledge to recognise harassment/discrimination should it occur and to ensure they have the strategies to deal with anything like this. Appropriate support will be provided to ensure students are successful in their work placement.</w:t>
      </w:r>
    </w:p>
    <w:p w:rsidR="004D3AC7" w:rsidRPr="004442C0" w:rsidRDefault="004D3AC7" w:rsidP="004D3AC7">
      <w:pPr>
        <w:spacing w:after="0" w:line="360" w:lineRule="auto"/>
        <w:ind w:left="360"/>
        <w:rPr>
          <w:rFonts w:ascii="Tahoma" w:hAnsi="Tahoma" w:cs="Tahoma"/>
        </w:rPr>
      </w:pPr>
    </w:p>
    <w:p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Literacy/numeracy is integrated throughout all VET qualifications, as well as being delivered separately through your English/literacy and Maths/numeracy programme.</w:t>
      </w:r>
    </w:p>
    <w:p w:rsidR="004D3AC7" w:rsidRPr="004442C0" w:rsidRDefault="004D3AC7" w:rsidP="004D3AC7">
      <w:pPr>
        <w:spacing w:after="0" w:line="360" w:lineRule="auto"/>
        <w:ind w:left="360"/>
        <w:rPr>
          <w:rFonts w:ascii="Tahoma" w:hAnsi="Tahoma" w:cs="Tahoma"/>
        </w:rPr>
      </w:pPr>
    </w:p>
    <w:p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openly value all students, irrespective of background/culture/other differences and all students will be made to feel valued through the delivery of appropriate training/assessment methods and support structures.</w:t>
      </w:r>
    </w:p>
    <w:p w:rsidR="004D3AC7" w:rsidRPr="004442C0" w:rsidRDefault="004D3AC7" w:rsidP="004D3AC7">
      <w:pPr>
        <w:spacing w:after="0" w:line="360" w:lineRule="auto"/>
        <w:ind w:left="360"/>
        <w:rPr>
          <w:rFonts w:ascii="Tahoma" w:hAnsi="Tahoma" w:cs="Tahoma"/>
        </w:rPr>
      </w:pPr>
    </w:p>
    <w:p w:rsidR="004D3AC7" w:rsidRPr="004442C0" w:rsidRDefault="004D3AC7" w:rsidP="004D3AC7">
      <w:pPr>
        <w:numPr>
          <w:ilvl w:val="0"/>
          <w:numId w:val="14"/>
        </w:numPr>
        <w:tabs>
          <w:tab w:val="clear" w:pos="720"/>
          <w:tab w:val="num" w:pos="360"/>
        </w:tabs>
        <w:spacing w:after="0" w:line="360" w:lineRule="auto"/>
        <w:ind w:left="360"/>
        <w:rPr>
          <w:rFonts w:ascii="Tahoma" w:hAnsi="Tahoma" w:cs="Tahoma"/>
        </w:rPr>
      </w:pPr>
      <w:r w:rsidRPr="004442C0">
        <w:rPr>
          <w:rFonts w:ascii="Tahoma" w:hAnsi="Tahoma" w:cs="Tahoma"/>
        </w:rPr>
        <w:t xml:space="preserve">Any complaints in relation to discrimination/harassment will be treated seriously, in line with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’s Complaints and appeals policy.</w:t>
      </w:r>
    </w:p>
    <w:p w:rsidR="004D3AC7" w:rsidRPr="004442C0" w:rsidRDefault="004D3AC7" w:rsidP="004D3AC7">
      <w:pPr>
        <w:pStyle w:val="BodyText2"/>
        <w:spacing w:after="0" w:line="360" w:lineRule="auto"/>
        <w:rPr>
          <w:rFonts w:ascii="Tahoma" w:hAnsi="Tahoma" w:cs="Tahoma"/>
        </w:rPr>
      </w:pPr>
    </w:p>
    <w:p w:rsidR="004D3AC7" w:rsidRPr="004442C0" w:rsidRDefault="004D3AC7" w:rsidP="004D3AC7">
      <w:pPr>
        <w:pStyle w:val="SHHeading2"/>
      </w:pPr>
      <w:bookmarkStart w:id="23" w:name="_Toc338249121"/>
      <w:bookmarkStart w:id="24" w:name="_Toc346458918"/>
      <w:r w:rsidRPr="004442C0">
        <w:lastRenderedPageBreak/>
        <w:t>10.  Flexible learning and assessment procedures</w:t>
      </w:r>
      <w:bookmarkEnd w:id="23"/>
      <w:bookmarkEnd w:id="24"/>
      <w:r w:rsidRPr="004442C0">
        <w:t xml:space="preserve">  </w:t>
      </w:r>
    </w:p>
    <w:p w:rsidR="004D3AC7" w:rsidRPr="004442C0" w:rsidRDefault="004D3AC7" w:rsidP="004D3AC7">
      <w:pPr>
        <w:pStyle w:val="BodyText2"/>
        <w:spacing w:after="0" w:line="360" w:lineRule="auto"/>
        <w:rPr>
          <w:rFonts w:ascii="Tahoma" w:hAnsi="Tahoma" w:cs="Tahoma"/>
          <w:lang w:val="en-AU"/>
        </w:rPr>
      </w:pPr>
      <w:r w:rsidRPr="004442C0">
        <w:rPr>
          <w:rFonts w:ascii="Tahoma" w:hAnsi="Tahoma" w:cs="Tahoma"/>
        </w:rPr>
        <w:t xml:space="preserve">The following represent the basic </w:t>
      </w:r>
      <w:r w:rsidRPr="004442C0">
        <w:rPr>
          <w:rFonts w:ascii="Tahoma" w:hAnsi="Tahoma" w:cs="Tahoma"/>
          <w:u w:val="single"/>
        </w:rPr>
        <w:t>VET assessment principles</w:t>
      </w:r>
      <w:r w:rsidRPr="004442C0">
        <w:rPr>
          <w:rFonts w:ascii="Tahoma" w:hAnsi="Tahoma" w:cs="Tahoma"/>
        </w:rPr>
        <w:t xml:space="preserve"> of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They are designed to promote fairness and equity in assessment.</w:t>
      </w:r>
    </w:p>
    <w:p w:rsidR="004D3AC7" w:rsidRPr="004442C0" w:rsidRDefault="004D3AC7" w:rsidP="004D3AC7">
      <w:pPr>
        <w:pStyle w:val="BodyText2"/>
        <w:spacing w:after="0" w:line="360" w:lineRule="auto"/>
        <w:rPr>
          <w:rFonts w:ascii="Tahoma" w:hAnsi="Tahoma" w:cs="Tahoma"/>
          <w:lang w:val="en-AU"/>
        </w:rPr>
      </w:pP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 xml:space="preserve">All VET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be fully informed of the VET assessment procedures and requirements and will have the right to appeal.</w:t>
      </w: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Students will be given clear and timely information on assessment.</w:t>
      </w: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Information given to students, on the assessment cover sheet, will include:</w:t>
      </w:r>
    </w:p>
    <w:p w:rsidR="004D3AC7" w:rsidRPr="004442C0" w:rsidRDefault="004D3AC7" w:rsidP="004D3AC7">
      <w:pPr>
        <w:numPr>
          <w:ilvl w:val="1"/>
          <w:numId w:val="27"/>
        </w:numPr>
        <w:spacing w:after="0" w:line="360" w:lineRule="auto"/>
        <w:ind w:left="1440"/>
        <w:rPr>
          <w:rFonts w:ascii="Tahoma" w:hAnsi="Tahoma" w:cs="Tahoma"/>
        </w:rPr>
      </w:pPr>
      <w:r w:rsidRPr="004442C0">
        <w:rPr>
          <w:rFonts w:ascii="Tahoma" w:hAnsi="Tahoma" w:cs="Tahoma"/>
        </w:rPr>
        <w:t>advice about the assessment methods</w:t>
      </w:r>
      <w:r w:rsidRPr="004442C0">
        <w:rPr>
          <w:rFonts w:ascii="Tahoma" w:hAnsi="Tahoma" w:cs="Tahoma"/>
        </w:rPr>
        <w:tab/>
      </w:r>
      <w:r w:rsidRPr="004442C0">
        <w:rPr>
          <w:rFonts w:ascii="Tahoma" w:hAnsi="Tahoma" w:cs="Tahoma"/>
        </w:rPr>
        <w:tab/>
      </w:r>
    </w:p>
    <w:p w:rsidR="004D3AC7" w:rsidRPr="004442C0" w:rsidRDefault="004D3AC7" w:rsidP="004D3AC7">
      <w:pPr>
        <w:numPr>
          <w:ilvl w:val="1"/>
          <w:numId w:val="27"/>
        </w:numPr>
        <w:spacing w:after="0" w:line="360" w:lineRule="auto"/>
        <w:ind w:left="1440"/>
        <w:rPr>
          <w:rFonts w:ascii="Tahoma" w:hAnsi="Tahoma" w:cs="Tahoma"/>
        </w:rPr>
      </w:pPr>
      <w:r w:rsidRPr="004442C0">
        <w:rPr>
          <w:rFonts w:ascii="Tahoma" w:hAnsi="Tahoma" w:cs="Tahoma"/>
        </w:rPr>
        <w:t>assessment procedures</w:t>
      </w:r>
      <w:r w:rsidRPr="004442C0">
        <w:rPr>
          <w:rFonts w:ascii="Tahoma" w:hAnsi="Tahoma" w:cs="Tahoma"/>
        </w:rPr>
        <w:tab/>
      </w:r>
      <w:r w:rsidRPr="004442C0">
        <w:rPr>
          <w:rFonts w:ascii="Tahoma" w:hAnsi="Tahoma" w:cs="Tahoma"/>
        </w:rPr>
        <w:tab/>
      </w:r>
      <w:r w:rsidRPr="004442C0">
        <w:rPr>
          <w:rFonts w:ascii="Tahoma" w:hAnsi="Tahoma" w:cs="Tahoma"/>
        </w:rPr>
        <w:tab/>
      </w:r>
      <w:r w:rsidRPr="004442C0">
        <w:rPr>
          <w:rFonts w:ascii="Tahoma" w:hAnsi="Tahoma" w:cs="Tahoma"/>
        </w:rPr>
        <w:tab/>
      </w:r>
    </w:p>
    <w:p w:rsidR="004D3AC7" w:rsidRPr="004442C0" w:rsidRDefault="004D3AC7" w:rsidP="004D3AC7">
      <w:pPr>
        <w:numPr>
          <w:ilvl w:val="1"/>
          <w:numId w:val="27"/>
        </w:numPr>
        <w:spacing w:after="0" w:line="360" w:lineRule="auto"/>
        <w:ind w:left="1440"/>
        <w:rPr>
          <w:rFonts w:ascii="Tahoma" w:hAnsi="Tahoma" w:cs="Tahoma"/>
        </w:rPr>
      </w:pPr>
      <w:r w:rsidRPr="004442C0">
        <w:rPr>
          <w:rFonts w:ascii="Tahoma" w:hAnsi="Tahoma" w:cs="Tahoma"/>
        </w:rPr>
        <w:t>the criteria against which they will be assessed</w:t>
      </w:r>
    </w:p>
    <w:p w:rsidR="004D3AC7" w:rsidRPr="004442C0" w:rsidRDefault="004D3AC7" w:rsidP="004D3AC7">
      <w:pPr>
        <w:numPr>
          <w:ilvl w:val="1"/>
          <w:numId w:val="27"/>
        </w:numPr>
        <w:spacing w:after="0" w:line="360" w:lineRule="auto"/>
        <w:ind w:left="1440"/>
        <w:rPr>
          <w:rFonts w:ascii="Tahoma" w:hAnsi="Tahoma" w:cs="Tahoma"/>
        </w:rPr>
      </w:pPr>
      <w:proofErr w:type="gramStart"/>
      <w:r w:rsidRPr="004442C0">
        <w:rPr>
          <w:rFonts w:ascii="Tahoma" w:hAnsi="Tahoma" w:cs="Tahoma"/>
        </w:rPr>
        <w:t>when</w:t>
      </w:r>
      <w:proofErr w:type="gramEnd"/>
      <w:r w:rsidRPr="004442C0">
        <w:rPr>
          <w:rFonts w:ascii="Tahoma" w:hAnsi="Tahoma" w:cs="Tahoma"/>
        </w:rPr>
        <w:t xml:space="preserve"> and how they will receive feedback.</w:t>
      </w: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Students will sight their profile sheet of results in each VET subject on at least two occasions throughout a two year course.</w:t>
      </w: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The assessment approach chosen will cater for the language, literacy and numeracy needs of students.</w:t>
      </w: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Any special geographic, financial or social needs of students will be considered in the development and conduction of the assessment.</w:t>
      </w: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Reasonable adjustment will be made to the assessment strategy to ensure equity for all students, while maintaining the integrity of the assessment outcomes.</w:t>
      </w: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Opportunities for feedback and review of all aspects of assessment will be provided to students.</w:t>
      </w:r>
    </w:p>
    <w:p w:rsidR="004D3AC7" w:rsidRPr="004442C0" w:rsidRDefault="004D3AC7" w:rsidP="004D3AC7">
      <w:pPr>
        <w:numPr>
          <w:ilvl w:val="0"/>
          <w:numId w:val="27"/>
        </w:numPr>
        <w:spacing w:after="0" w:line="360" w:lineRule="auto"/>
        <w:ind w:left="720"/>
        <w:rPr>
          <w:rFonts w:ascii="Tahoma" w:hAnsi="Tahoma" w:cs="Tahoma"/>
        </w:rPr>
      </w:pPr>
      <w:r w:rsidRPr="004442C0">
        <w:rPr>
          <w:rFonts w:ascii="Tahoma" w:hAnsi="Tahoma" w:cs="Tahoma"/>
        </w:rPr>
        <w:t xml:space="preserve">A clearly documented mechanism for appeal against assessment processes and decisions is available to students in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’s VET Quality Manual. This is available from the </w:t>
      </w:r>
      <w:r w:rsidR="004442C0" w:rsidRPr="004442C0">
        <w:rPr>
          <w:rFonts w:ascii="Tahoma" w:hAnsi="Tahoma" w:cs="Tahoma"/>
        </w:rPr>
        <w:t>HOD Senior Schooling</w:t>
      </w:r>
      <w:r w:rsidRPr="004442C0">
        <w:rPr>
          <w:rFonts w:ascii="Tahoma" w:hAnsi="Tahoma" w:cs="Tahoma"/>
        </w:rPr>
        <w:t>.</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 xml:space="preserve">Your VET teacher will provide you with a thorough overview of the assessment requirements for your individual VET course. The following information, however, represents some general information about the VET assessment process adopted at </w:t>
      </w:r>
      <w:r w:rsidR="00E072C8" w:rsidRPr="004442C0">
        <w:rPr>
          <w:rFonts w:ascii="Tahoma" w:hAnsi="Tahoma" w:cs="Tahoma"/>
        </w:rPr>
        <w:fldChar w:fldCharType="begin"/>
      </w:r>
      <w:r w:rsidR="00E072C8" w:rsidRPr="004442C0">
        <w:rPr>
          <w:rFonts w:ascii="Tahoma" w:hAnsi="Tahoma" w:cs="Tahoma"/>
        </w:rPr>
        <w:instrText xml:space="preserve"> AUTHOR   \* MERGEFORMAT </w:instrText>
      </w:r>
      <w:r w:rsidR="00E072C8" w:rsidRPr="004442C0">
        <w:rPr>
          <w:rFonts w:ascii="Tahoma" w:hAnsi="Tahoma" w:cs="Tahoma"/>
        </w:rPr>
        <w:fldChar w:fldCharType="separate"/>
      </w:r>
      <w:r w:rsidR="004442C0" w:rsidRPr="004442C0">
        <w:rPr>
          <w:rFonts w:ascii="Tahoma" w:hAnsi="Tahoma" w:cs="Tahoma"/>
          <w:noProof/>
          <w:color w:val="000000"/>
        </w:rPr>
        <w:t>Clontarf Beach State High School</w:t>
      </w:r>
      <w:r w:rsidR="00E072C8" w:rsidRPr="004442C0">
        <w:rPr>
          <w:rFonts w:ascii="Tahoma" w:hAnsi="Tahoma" w:cs="Tahoma"/>
        </w:rPr>
        <w:fldChar w:fldCharType="end"/>
      </w:r>
      <w:r w:rsidRPr="004442C0">
        <w:rPr>
          <w:rFonts w:ascii="Tahoma" w:hAnsi="Tahoma" w:cs="Tahoma"/>
        </w:rPr>
        <w:t>.</w:t>
      </w:r>
    </w:p>
    <w:p w:rsidR="004D3AC7" w:rsidRPr="004442C0" w:rsidRDefault="004D3AC7" w:rsidP="004D3AC7">
      <w:pPr>
        <w:spacing w:after="0" w:line="360" w:lineRule="auto"/>
        <w:rPr>
          <w:rFonts w:ascii="Tahoma" w:hAnsi="Tahoma" w:cs="Tahoma"/>
        </w:rPr>
      </w:pPr>
    </w:p>
    <w:p w:rsidR="00E072C8" w:rsidRPr="004442C0" w:rsidRDefault="00E072C8" w:rsidP="004D3AC7">
      <w:pPr>
        <w:spacing w:after="0" w:line="360" w:lineRule="auto"/>
        <w:rPr>
          <w:rFonts w:ascii="Tahoma" w:hAnsi="Tahoma" w:cs="Tahoma"/>
        </w:rPr>
      </w:pPr>
    </w:p>
    <w:p w:rsidR="004442C0" w:rsidRPr="004442C0" w:rsidRDefault="004442C0" w:rsidP="004D3AC7">
      <w:pPr>
        <w:spacing w:after="0" w:line="360" w:lineRule="auto"/>
        <w:rPr>
          <w:rFonts w:ascii="Tahoma" w:hAnsi="Tahoma" w:cs="Tahoma"/>
        </w:rPr>
      </w:pPr>
    </w:p>
    <w:p w:rsidR="004442C0" w:rsidRPr="004442C0" w:rsidRDefault="004442C0" w:rsidP="004D3AC7">
      <w:pPr>
        <w:spacing w:after="0" w:line="360" w:lineRule="auto"/>
        <w:rPr>
          <w:rFonts w:ascii="Tahoma" w:hAnsi="Tahoma" w:cs="Tahoma"/>
        </w:rPr>
      </w:pPr>
    </w:p>
    <w:p w:rsidR="004442C0" w:rsidRPr="004442C0" w:rsidRDefault="004442C0" w:rsidP="004D3AC7">
      <w:pPr>
        <w:spacing w:after="0" w:line="360" w:lineRule="auto"/>
        <w:rPr>
          <w:rFonts w:ascii="Tahoma" w:hAnsi="Tahoma" w:cs="Tahoma"/>
        </w:rPr>
      </w:pPr>
    </w:p>
    <w:p w:rsidR="00E072C8" w:rsidRPr="004442C0" w:rsidRDefault="00E072C8" w:rsidP="004D3AC7">
      <w:pPr>
        <w:spacing w:after="0" w:line="360" w:lineRule="auto"/>
        <w:rPr>
          <w:rFonts w:ascii="Tahoma" w:hAnsi="Tahoma" w:cs="Tahoma"/>
        </w:rPr>
      </w:pPr>
    </w:p>
    <w:p w:rsidR="004D3AC7" w:rsidRPr="004442C0" w:rsidRDefault="004D3AC7" w:rsidP="004D3AC7">
      <w:pPr>
        <w:pStyle w:val="SHHeading2"/>
      </w:pPr>
      <w:bookmarkStart w:id="25" w:name="_Toc338249122"/>
      <w:bookmarkStart w:id="26" w:name="_Toc346458919"/>
      <w:r w:rsidRPr="004442C0">
        <w:lastRenderedPageBreak/>
        <w:t>11.  Competency based assessment</w:t>
      </w:r>
      <w:bookmarkEnd w:id="25"/>
      <w:bookmarkEnd w:id="26"/>
    </w:p>
    <w:p w:rsidR="004D3AC7" w:rsidRPr="004442C0" w:rsidRDefault="004D3AC7" w:rsidP="004D3AC7">
      <w:pPr>
        <w:autoSpaceDE w:val="0"/>
        <w:autoSpaceDN w:val="0"/>
        <w:adjustRightInd w:val="0"/>
        <w:spacing w:after="0" w:line="360" w:lineRule="auto"/>
        <w:rPr>
          <w:rFonts w:ascii="Tahoma" w:hAnsi="Tahoma" w:cs="Tahoma"/>
          <w:lang w:eastAsia="en-AU"/>
        </w:rPr>
      </w:pPr>
      <w:r w:rsidRPr="004442C0">
        <w:rPr>
          <w:rFonts w:ascii="Tahoma" w:hAnsi="Tahoma" w:cs="Tahoma"/>
        </w:rPr>
        <w:t xml:space="preserve">In order to be successful in gaining competency, students must demonstrate </w:t>
      </w:r>
      <w:r w:rsidRPr="004442C0">
        <w:rPr>
          <w:rFonts w:ascii="Tahoma" w:hAnsi="Tahoma" w:cs="Tahoma"/>
          <w:lang w:eastAsia="en-AU"/>
        </w:rPr>
        <w:t>consistent application of knowledge and skill to the standard of performance required in the workplace. Students must be able to transfer and apply skills and knowledge to new situations and environments.</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In most subjects assessment tasks are completed a number of times throughout the year. Results for each assessment item will be marked on a student</w:t>
      </w:r>
      <w:r w:rsidRPr="004442C0">
        <w:rPr>
          <w:rFonts w:ascii="Tahoma" w:hAnsi="Tahoma" w:cs="Tahoma"/>
          <w:b/>
        </w:rPr>
        <w:t xml:space="preserve"> </w:t>
      </w:r>
      <w:r w:rsidRPr="004442C0">
        <w:rPr>
          <w:rFonts w:ascii="Tahoma" w:hAnsi="Tahoma" w:cs="Tahoma"/>
        </w:rPr>
        <w:t xml:space="preserve">profile sheet (or similar document) using terms such as Satisfactory or Unsatisfactory, or working towards competence. This assists students to become competent as their skills improve. </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Final records of assessment of competencies will be awarded as either:</w:t>
      </w:r>
    </w:p>
    <w:p w:rsidR="004D3AC7" w:rsidRPr="004442C0" w:rsidRDefault="004D3AC7" w:rsidP="004D3AC7">
      <w:pPr>
        <w:numPr>
          <w:ilvl w:val="0"/>
          <w:numId w:val="7"/>
        </w:numPr>
        <w:tabs>
          <w:tab w:val="clear" w:pos="360"/>
          <w:tab w:val="num" w:pos="720"/>
        </w:tabs>
        <w:spacing w:after="0" w:line="360" w:lineRule="auto"/>
        <w:ind w:left="720"/>
        <w:rPr>
          <w:rFonts w:ascii="Tahoma" w:hAnsi="Tahoma" w:cs="Tahoma"/>
        </w:rPr>
      </w:pPr>
      <w:r w:rsidRPr="004442C0">
        <w:rPr>
          <w:rFonts w:ascii="Tahoma" w:hAnsi="Tahoma" w:cs="Tahoma"/>
          <w:b/>
        </w:rPr>
        <w:t>C</w:t>
      </w:r>
      <w:r w:rsidRPr="004442C0">
        <w:rPr>
          <w:rFonts w:ascii="Tahoma" w:hAnsi="Tahoma" w:cs="Tahoma"/>
        </w:rPr>
        <w:t xml:space="preserve"> for Competent </w:t>
      </w:r>
    </w:p>
    <w:p w:rsidR="004D3AC7" w:rsidRPr="004442C0" w:rsidRDefault="004D3AC7" w:rsidP="004D3AC7">
      <w:pPr>
        <w:numPr>
          <w:ilvl w:val="0"/>
          <w:numId w:val="7"/>
        </w:numPr>
        <w:tabs>
          <w:tab w:val="clear" w:pos="360"/>
          <w:tab w:val="num" w:pos="720"/>
        </w:tabs>
        <w:spacing w:after="0" w:line="360" w:lineRule="auto"/>
        <w:ind w:left="720"/>
        <w:rPr>
          <w:rFonts w:ascii="Tahoma" w:hAnsi="Tahoma" w:cs="Tahoma"/>
        </w:rPr>
      </w:pPr>
      <w:r w:rsidRPr="004442C0">
        <w:rPr>
          <w:rFonts w:ascii="Tahoma" w:hAnsi="Tahoma" w:cs="Tahoma"/>
          <w:b/>
        </w:rPr>
        <w:t>NYC</w:t>
      </w:r>
      <w:r w:rsidRPr="004442C0">
        <w:rPr>
          <w:rFonts w:ascii="Tahoma" w:hAnsi="Tahoma" w:cs="Tahoma"/>
        </w:rPr>
        <w:t xml:space="preserve"> for Not Yet Competent</w:t>
      </w:r>
    </w:p>
    <w:p w:rsidR="004D3AC7" w:rsidRPr="004442C0" w:rsidRDefault="004D3AC7" w:rsidP="004D3AC7">
      <w:pPr>
        <w:spacing w:after="0" w:line="360" w:lineRule="auto"/>
        <w:rPr>
          <w:rFonts w:ascii="Tahoma" w:hAnsi="Tahoma" w:cs="Tahoma"/>
        </w:rPr>
      </w:pPr>
    </w:p>
    <w:p w:rsidR="004D3AC7" w:rsidRPr="004442C0" w:rsidRDefault="004D3AC7" w:rsidP="004D3AC7">
      <w:pPr>
        <w:pStyle w:val="bullet"/>
        <w:numPr>
          <w:ilvl w:val="0"/>
          <w:numId w:val="0"/>
        </w:numPr>
        <w:spacing w:line="360" w:lineRule="auto"/>
        <w:rPr>
          <w:rFonts w:ascii="Tahoma" w:hAnsi="Tahoma" w:cs="Tahoma"/>
          <w:b/>
          <w:szCs w:val="22"/>
        </w:rPr>
      </w:pPr>
      <w:r w:rsidRPr="004442C0">
        <w:rPr>
          <w:rFonts w:ascii="Tahoma" w:hAnsi="Tahoma" w:cs="Tahoma"/>
          <w:b/>
          <w:szCs w:val="22"/>
        </w:rPr>
        <w:t>Assessment methods</w:t>
      </w:r>
    </w:p>
    <w:p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Each VET teacher will maintain a student profile </w:t>
      </w:r>
      <w:r w:rsidRPr="004442C0">
        <w:rPr>
          <w:rFonts w:ascii="Tahoma" w:hAnsi="Tahoma" w:cs="Tahoma"/>
        </w:rPr>
        <w:t xml:space="preserve">(or similar document) </w:t>
      </w:r>
      <w:r w:rsidRPr="004442C0">
        <w:rPr>
          <w:rFonts w:ascii="Tahoma" w:hAnsi="Tahoma" w:cs="Tahoma"/>
          <w:szCs w:val="22"/>
        </w:rPr>
        <w:t>for each student and on completion of the program of study an exit level will be awarded, based on the principles of assessment and rules of evidence.</w:t>
      </w:r>
    </w:p>
    <w:p w:rsidR="004D3AC7" w:rsidRPr="004442C0" w:rsidRDefault="004D3AC7" w:rsidP="004D3AC7">
      <w:pPr>
        <w:pStyle w:val="bullet"/>
        <w:numPr>
          <w:ilvl w:val="0"/>
          <w:numId w:val="0"/>
        </w:numPr>
        <w:spacing w:line="360" w:lineRule="auto"/>
        <w:rPr>
          <w:rFonts w:ascii="Tahoma" w:hAnsi="Tahoma" w:cs="Tahoma"/>
          <w:szCs w:val="22"/>
        </w:rPr>
      </w:pPr>
    </w:p>
    <w:p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Elements of competency will be assessed and recorded once the VET teacher is satisfied that a student has demonstrated consistent competency in an element or unit of competency. Students may also receive assessment if they apply for and meet the requirements for, RPL. </w:t>
      </w:r>
    </w:p>
    <w:p w:rsidR="004D3AC7" w:rsidRPr="004442C0" w:rsidRDefault="004D3AC7" w:rsidP="004D3AC7">
      <w:pPr>
        <w:pStyle w:val="bullet"/>
        <w:numPr>
          <w:ilvl w:val="0"/>
          <w:numId w:val="0"/>
        </w:numPr>
        <w:spacing w:line="360" w:lineRule="auto"/>
        <w:rPr>
          <w:rFonts w:ascii="Tahoma" w:hAnsi="Tahoma" w:cs="Tahoma"/>
          <w:szCs w:val="22"/>
        </w:rPr>
      </w:pPr>
    </w:p>
    <w:p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A master record detailing students’ achievements of the units of competency is maintained at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szCs w:val="22"/>
        </w:rPr>
        <w:t xml:space="preserve"> on the Student Data Capture System (SDCS)</w:t>
      </w:r>
      <w:r w:rsidR="000A41F0">
        <w:rPr>
          <w:rFonts w:ascii="Tahoma" w:hAnsi="Tahoma" w:cs="Tahoma"/>
          <w:szCs w:val="22"/>
        </w:rPr>
        <w:t xml:space="preserve"> or the</w:t>
      </w:r>
      <w:r w:rsidR="00534F2D">
        <w:rPr>
          <w:rFonts w:ascii="Tahoma" w:hAnsi="Tahoma" w:cs="Tahoma"/>
          <w:szCs w:val="22"/>
        </w:rPr>
        <w:t xml:space="preserve"> Student Management </w:t>
      </w:r>
      <w:r w:rsidR="000A41F0">
        <w:rPr>
          <w:rFonts w:ascii="Tahoma" w:hAnsi="Tahoma" w:cs="Tahoma"/>
          <w:szCs w:val="22"/>
        </w:rPr>
        <w:t>system</w:t>
      </w:r>
      <w:r w:rsidRPr="004442C0">
        <w:rPr>
          <w:rFonts w:ascii="Tahoma" w:hAnsi="Tahoma" w:cs="Tahoma"/>
          <w:szCs w:val="22"/>
        </w:rPr>
        <w:t xml:space="preserve">. </w:t>
      </w:r>
    </w:p>
    <w:p w:rsidR="004D3AC7" w:rsidRPr="004442C0" w:rsidRDefault="004D3AC7" w:rsidP="004D3AC7">
      <w:pPr>
        <w:pStyle w:val="bullet"/>
        <w:numPr>
          <w:ilvl w:val="0"/>
          <w:numId w:val="0"/>
        </w:numPr>
        <w:spacing w:line="360" w:lineRule="auto"/>
        <w:rPr>
          <w:rFonts w:ascii="Tahoma" w:hAnsi="Tahoma" w:cs="Tahoma"/>
          <w:szCs w:val="22"/>
        </w:rPr>
      </w:pPr>
    </w:p>
    <w:p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This will record all elements and units of competency achieved. This will be held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szCs w:val="22"/>
        </w:rPr>
        <w:t xml:space="preserve"> and will be issued to the student once they complete the program of study o</w:t>
      </w:r>
      <w:r w:rsidR="00534F2D">
        <w:rPr>
          <w:rFonts w:ascii="Tahoma" w:hAnsi="Tahoma" w:cs="Tahoma"/>
          <w:szCs w:val="22"/>
        </w:rPr>
        <w:t xml:space="preserve">r upon exit (in line with the QCAA </w:t>
      </w:r>
      <w:r w:rsidRPr="004442C0">
        <w:rPr>
          <w:rFonts w:ascii="Tahoma" w:hAnsi="Tahoma" w:cs="Tahoma"/>
          <w:szCs w:val="22"/>
        </w:rPr>
        <w:t>data entry timelines).</w:t>
      </w:r>
    </w:p>
    <w:p w:rsidR="004D3AC7" w:rsidRPr="004442C0" w:rsidRDefault="004D3AC7" w:rsidP="004D3AC7">
      <w:pPr>
        <w:spacing w:after="0" w:line="360" w:lineRule="auto"/>
        <w:rPr>
          <w:rFonts w:ascii="Tahoma" w:hAnsi="Tahoma" w:cs="Tahoma"/>
        </w:rPr>
      </w:pPr>
    </w:p>
    <w:p w:rsidR="004D3AC7" w:rsidRPr="004442C0" w:rsidRDefault="004D3AC7" w:rsidP="004D3AC7">
      <w:pPr>
        <w:pStyle w:val="SHHeading2"/>
      </w:pPr>
      <w:bookmarkStart w:id="27" w:name="_Toc338249123"/>
      <w:bookmarkStart w:id="28" w:name="_Toc346458920"/>
      <w:r w:rsidRPr="004442C0">
        <w:t>12.  Student access to accurate records policy and procedures</w:t>
      </w:r>
      <w:bookmarkEnd w:id="27"/>
      <w:bookmarkEnd w:id="28"/>
    </w:p>
    <w:p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4442C0" w:rsidRPr="004442C0">
        <w:rPr>
          <w:rFonts w:ascii="Tahoma" w:hAnsi="Tahoma" w:cs="Tahoma"/>
          <w:noProof/>
          <w:color w:val="000000"/>
        </w:rPr>
        <w:t>Clontarf Beach State High School</w:t>
      </w:r>
      <w:r w:rsidRPr="004442C0">
        <w:rPr>
          <w:rFonts w:ascii="Tahoma" w:hAnsi="Tahoma" w:cs="Tahoma"/>
        </w:rPr>
        <w:fldChar w:fldCharType="end"/>
      </w:r>
      <w:r w:rsidRPr="004442C0">
        <w:rPr>
          <w:rFonts w:ascii="Tahoma" w:hAnsi="Tahoma" w:cs="Tahoma"/>
        </w:rPr>
        <w:t xml:space="preserve"> is committed to regularly providing student with information regarding their participation and progress.</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lastRenderedPageBreak/>
        <w:t xml:space="preserve">VET teachers maintain accurate and current records of each student’s progress towards and achievement of competencies. These records will be forwarded for entry on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00534F2D">
        <w:rPr>
          <w:rFonts w:ascii="Tahoma" w:hAnsi="Tahoma" w:cs="Tahoma"/>
        </w:rPr>
        <w:t>’s SDCS or Student Management system prior to each of QCA</w:t>
      </w:r>
      <w:r w:rsidRPr="004442C0">
        <w:rPr>
          <w:rFonts w:ascii="Tahoma" w:hAnsi="Tahoma" w:cs="Tahoma"/>
        </w:rPr>
        <w:t xml:space="preserve">A’s advertised collection dates for data. The data recorded on the SDCS </w:t>
      </w:r>
      <w:r w:rsidR="00534F2D">
        <w:rPr>
          <w:rFonts w:ascii="Tahoma" w:hAnsi="Tahoma" w:cs="Tahoma"/>
        </w:rPr>
        <w:t xml:space="preserve">or Student Management </w:t>
      </w:r>
      <w:r w:rsidRPr="004442C0">
        <w:rPr>
          <w:rFonts w:ascii="Tahoma" w:hAnsi="Tahoma" w:cs="Tahoma"/>
        </w:rPr>
        <w:t>will be printed out and returned to the VET teacher and HOD for checking. Once approved as accurate, the SDCS</w:t>
      </w:r>
      <w:r w:rsidR="000A41F0">
        <w:rPr>
          <w:rFonts w:ascii="Tahoma" w:hAnsi="Tahoma" w:cs="Tahoma"/>
        </w:rPr>
        <w:t>/Student Management</w:t>
      </w:r>
      <w:r w:rsidRPr="004442C0">
        <w:rPr>
          <w:rFonts w:ascii="Tahoma" w:hAnsi="Tahoma" w:cs="Tahoma"/>
        </w:rPr>
        <w:t xml:space="preserve"> </w:t>
      </w:r>
      <w:r w:rsidR="00E072C8" w:rsidRPr="004442C0">
        <w:rPr>
          <w:rFonts w:ascii="Tahoma" w:hAnsi="Tahoma" w:cs="Tahoma"/>
        </w:rPr>
        <w:t>O</w:t>
      </w:r>
      <w:r w:rsidR="00D84BA6" w:rsidRPr="004442C0">
        <w:rPr>
          <w:rFonts w:ascii="Tahoma" w:hAnsi="Tahoma" w:cs="Tahoma"/>
        </w:rPr>
        <w:t>fficer</w:t>
      </w:r>
      <w:r w:rsidRPr="004442C0">
        <w:rPr>
          <w:rFonts w:ascii="Tahoma" w:hAnsi="Tahoma" w:cs="Tahoma"/>
        </w:rPr>
        <w:t xml:space="preserve"> is notified to this effect.</w:t>
      </w:r>
    </w:p>
    <w:p w:rsidR="00D84BA6" w:rsidRPr="004442C0" w:rsidRDefault="00D84BA6"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When the student nears completion for the full qualification, the VET teacher then checks student achievements against the qualification packaging rules. When the student has achieved the requirements for completion of the qualification, the SDCS</w:t>
      </w:r>
      <w:r w:rsidR="00CF5A70">
        <w:rPr>
          <w:rFonts w:ascii="Tahoma" w:hAnsi="Tahoma" w:cs="Tahoma"/>
        </w:rPr>
        <w:t>/Student Management</w:t>
      </w:r>
      <w:r w:rsidRPr="004442C0">
        <w:rPr>
          <w:rFonts w:ascii="Tahoma" w:hAnsi="Tahoma" w:cs="Tahoma"/>
        </w:rPr>
        <w:t xml:space="preserve"> </w:t>
      </w:r>
      <w:r w:rsidR="00E072C8" w:rsidRPr="004442C0">
        <w:rPr>
          <w:rFonts w:ascii="Tahoma" w:hAnsi="Tahoma" w:cs="Tahoma"/>
        </w:rPr>
        <w:t>O</w:t>
      </w:r>
      <w:r w:rsidR="00D84BA6" w:rsidRPr="004442C0">
        <w:rPr>
          <w:rFonts w:ascii="Tahoma" w:hAnsi="Tahoma" w:cs="Tahoma"/>
        </w:rPr>
        <w:t>fficer</w:t>
      </w:r>
      <w:r w:rsidRPr="004442C0">
        <w:rPr>
          <w:rFonts w:ascii="Tahoma" w:hAnsi="Tahoma" w:cs="Tahoma"/>
        </w:rPr>
        <w:t xml:space="preserve"> is notified to check the “qualification complete” button for that student in that qualification. The data recorded on SDCS</w:t>
      </w:r>
      <w:r w:rsidR="00CF5A70">
        <w:rPr>
          <w:rFonts w:ascii="Tahoma" w:hAnsi="Tahoma" w:cs="Tahoma"/>
        </w:rPr>
        <w:t>/Student Management</w:t>
      </w:r>
      <w:r w:rsidRPr="004442C0">
        <w:rPr>
          <w:rFonts w:ascii="Tahoma" w:hAnsi="Tahoma" w:cs="Tahoma"/>
        </w:rPr>
        <w:t xml:space="preserve"> will be printed out and returned to the VET teacher and HOD for checking. Once approved as accurate, the SDCS</w:t>
      </w:r>
      <w:r w:rsidR="00CF5A70">
        <w:rPr>
          <w:rFonts w:ascii="Tahoma" w:hAnsi="Tahoma" w:cs="Tahoma"/>
        </w:rPr>
        <w:t>/Student Management</w:t>
      </w:r>
      <w:r w:rsidRPr="004442C0">
        <w:rPr>
          <w:rFonts w:ascii="Tahoma" w:hAnsi="Tahoma" w:cs="Tahoma"/>
        </w:rPr>
        <w:t xml:space="preserve"> </w:t>
      </w:r>
      <w:r w:rsidR="004442C0" w:rsidRPr="004442C0">
        <w:rPr>
          <w:rFonts w:ascii="Tahoma" w:hAnsi="Tahoma" w:cs="Tahoma"/>
        </w:rPr>
        <w:t>O</w:t>
      </w:r>
      <w:r w:rsidR="00D84BA6" w:rsidRPr="004442C0">
        <w:rPr>
          <w:rFonts w:ascii="Tahoma" w:hAnsi="Tahoma" w:cs="Tahoma"/>
        </w:rPr>
        <w:t xml:space="preserve">fficer </w:t>
      </w:r>
      <w:r w:rsidRPr="004442C0">
        <w:rPr>
          <w:rFonts w:ascii="Tahoma" w:hAnsi="Tahoma" w:cs="Tahoma"/>
        </w:rPr>
        <w:t>is notified to this effect.</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VET teachers will provide access to a student’s own records at least once each semester, or on request by the student. Students may also be given access to “for checking” SDCS</w:t>
      </w:r>
      <w:r w:rsidR="00CF5A70">
        <w:rPr>
          <w:rFonts w:ascii="Tahoma" w:hAnsi="Tahoma" w:cs="Tahoma"/>
        </w:rPr>
        <w:t>/Student Management</w:t>
      </w:r>
      <w:r w:rsidRPr="004442C0">
        <w:rPr>
          <w:rFonts w:ascii="Tahoma" w:hAnsi="Tahoma" w:cs="Tahoma"/>
        </w:rPr>
        <w:t xml:space="preserve"> printouts from the SDCS</w:t>
      </w:r>
      <w:r w:rsidR="00CF5A70">
        <w:rPr>
          <w:rFonts w:ascii="Tahoma" w:hAnsi="Tahoma" w:cs="Tahoma"/>
        </w:rPr>
        <w:t>/Student Management</w:t>
      </w:r>
      <w:r w:rsidRPr="004442C0">
        <w:rPr>
          <w:rFonts w:ascii="Tahoma" w:hAnsi="Tahoma" w:cs="Tahoma"/>
        </w:rPr>
        <w:t xml:space="preserve"> </w:t>
      </w:r>
      <w:r w:rsidR="004442C0" w:rsidRPr="004442C0">
        <w:rPr>
          <w:rFonts w:ascii="Tahoma" w:hAnsi="Tahoma" w:cs="Tahoma"/>
        </w:rPr>
        <w:t>O</w:t>
      </w:r>
      <w:r w:rsidR="00D84BA6" w:rsidRPr="004442C0">
        <w:rPr>
          <w:rFonts w:ascii="Tahoma" w:hAnsi="Tahoma" w:cs="Tahoma"/>
        </w:rPr>
        <w:t>fficer</w:t>
      </w:r>
      <w:r w:rsidRPr="004442C0">
        <w:rPr>
          <w:rFonts w:ascii="Tahoma" w:hAnsi="Tahoma" w:cs="Tahoma"/>
        </w:rPr>
        <w:t>. Students will also have access to information regarding any unit achieved through their own online learning account.</w:t>
      </w:r>
    </w:p>
    <w:p w:rsidR="004D3AC7" w:rsidRPr="004442C0" w:rsidRDefault="004D3AC7" w:rsidP="004D3AC7">
      <w:pPr>
        <w:pStyle w:val="Heading4"/>
        <w:spacing w:before="0" w:line="360" w:lineRule="auto"/>
        <w:jc w:val="left"/>
        <w:rPr>
          <w:rFonts w:ascii="Tahoma" w:eastAsia="Calibri" w:hAnsi="Tahoma" w:cs="Tahoma"/>
          <w:b w:val="0"/>
          <w:sz w:val="22"/>
          <w:szCs w:val="22"/>
          <w:lang w:eastAsia="en-US"/>
        </w:rPr>
      </w:pPr>
    </w:p>
    <w:p w:rsidR="004D3AC7" w:rsidRPr="004442C0" w:rsidRDefault="004D3AC7" w:rsidP="004D3AC7">
      <w:pPr>
        <w:pStyle w:val="SHHeading2"/>
        <w:rPr>
          <w:bCs/>
          <w:i/>
          <w:iCs/>
        </w:rPr>
      </w:pPr>
      <w:bookmarkStart w:id="29" w:name="_Toc338249124"/>
      <w:bookmarkStart w:id="30" w:name="_Toc346458921"/>
      <w:r w:rsidRPr="004442C0">
        <w:t>13.  Confidentiality procedure</w:t>
      </w:r>
      <w:bookmarkEnd w:id="29"/>
      <w:bookmarkEnd w:id="30"/>
    </w:p>
    <w:p w:rsidR="004D3AC7" w:rsidRPr="004442C0" w:rsidRDefault="004D3AC7" w:rsidP="004D3AC7">
      <w:pPr>
        <w:pStyle w:val="Policy"/>
        <w:spacing w:before="0" w:line="360" w:lineRule="auto"/>
        <w:rPr>
          <w:rFonts w:ascii="Tahoma" w:hAnsi="Tahoma" w:cs="Tahoma"/>
          <w:i w:val="0"/>
          <w:szCs w:val="22"/>
        </w:rPr>
      </w:pPr>
      <w:r w:rsidRPr="004442C0">
        <w:rPr>
          <w:rFonts w:ascii="Tahoma" w:hAnsi="Tahoma" w:cs="Tahoma"/>
          <w:i w:val="0"/>
          <w:szCs w:val="22"/>
        </w:rPr>
        <w:t xml:space="preserve">Information about a student, except as required by law or as required under the </w:t>
      </w:r>
      <w:hyperlink r:id="rId10" w:history="1">
        <w:r w:rsidRPr="004442C0">
          <w:rPr>
            <w:rStyle w:val="Hyperlink"/>
            <w:rFonts w:ascii="Tahoma" w:hAnsi="Tahoma" w:cs="Tahoma"/>
            <w:bCs/>
            <w:lang w:val="en-US"/>
          </w:rPr>
          <w:t>VET</w:t>
        </w:r>
        <w:r w:rsidRPr="004442C0">
          <w:rPr>
            <w:rStyle w:val="Hyperlink"/>
            <w:rFonts w:ascii="Tahoma" w:hAnsi="Tahoma" w:cs="Tahoma"/>
          </w:rPr>
          <w:t xml:space="preserve"> Quality Framework</w:t>
        </w:r>
      </w:hyperlink>
      <w:r w:rsidRPr="004442C0">
        <w:rPr>
          <w:rFonts w:ascii="Tahoma" w:hAnsi="Tahoma" w:cs="Tahoma"/>
          <w:i w:val="0"/>
          <w:szCs w:val="22"/>
        </w:rPr>
        <w:t xml:space="preserve">, is not disclosed without the student’s written permission and that of their parent or guardian if the student is less than 18 years of age. The </w:t>
      </w:r>
      <w:r w:rsidRPr="004442C0">
        <w:rPr>
          <w:rFonts w:ascii="Tahoma" w:hAnsi="Tahoma" w:cs="Tahoma"/>
          <w:i w:val="0"/>
        </w:rPr>
        <w:fldChar w:fldCharType="begin"/>
      </w:r>
      <w:r w:rsidRPr="004442C0">
        <w:rPr>
          <w:rFonts w:ascii="Tahoma" w:hAnsi="Tahoma" w:cs="Tahoma"/>
          <w:i w:val="0"/>
        </w:rPr>
        <w:instrText xml:space="preserve"> SUBJECT   \* MERGEFORMAT </w:instrText>
      </w:r>
      <w:r w:rsidRPr="004442C0">
        <w:rPr>
          <w:rFonts w:ascii="Tahoma" w:hAnsi="Tahoma" w:cs="Tahoma"/>
          <w:i w:val="0"/>
        </w:rPr>
        <w:fldChar w:fldCharType="separate"/>
      </w:r>
      <w:r w:rsidRPr="004442C0">
        <w:rPr>
          <w:rFonts w:ascii="Tahoma" w:hAnsi="Tahoma" w:cs="Tahoma"/>
          <w:i w:val="0"/>
        </w:rPr>
        <w:t>School</w:t>
      </w:r>
      <w:r w:rsidRPr="004442C0">
        <w:rPr>
          <w:rFonts w:ascii="Tahoma" w:hAnsi="Tahoma" w:cs="Tahoma"/>
          <w:i w:val="0"/>
        </w:rPr>
        <w:fldChar w:fldCharType="end"/>
      </w:r>
      <w:r w:rsidRPr="004442C0">
        <w:rPr>
          <w:rFonts w:ascii="Tahoma" w:hAnsi="Tahoma" w:cs="Tahoma"/>
          <w:i w:val="0"/>
        </w:rPr>
        <w:t xml:space="preserve"> </w:t>
      </w:r>
      <w:r w:rsidRPr="004442C0">
        <w:rPr>
          <w:rFonts w:ascii="Tahoma" w:hAnsi="Tahoma" w:cs="Tahoma"/>
          <w:i w:val="0"/>
          <w:szCs w:val="22"/>
        </w:rPr>
        <w:t>will ensure that have consent from each VET student.</w:t>
      </w:r>
    </w:p>
    <w:p w:rsidR="004D3AC7" w:rsidRPr="004442C0" w:rsidRDefault="004D3AC7" w:rsidP="004D3AC7">
      <w:pPr>
        <w:spacing w:after="0" w:line="360" w:lineRule="auto"/>
        <w:rPr>
          <w:rFonts w:ascii="Tahoma" w:hAnsi="Tahoma" w:cs="Tahoma"/>
        </w:rPr>
      </w:pPr>
    </w:p>
    <w:p w:rsidR="004D3AC7" w:rsidRPr="004442C0" w:rsidRDefault="004D3AC7" w:rsidP="004D3AC7">
      <w:pPr>
        <w:pStyle w:val="SHHeading2"/>
      </w:pPr>
      <w:bookmarkStart w:id="31" w:name="_Toc338249125"/>
      <w:bookmarkStart w:id="32" w:name="_Toc346458922"/>
      <w:r w:rsidRPr="004442C0">
        <w:t>14. Employer contributing to learner’s training and assessment</w:t>
      </w:r>
      <w:bookmarkEnd w:id="31"/>
      <w:bookmarkEnd w:id="32"/>
    </w:p>
    <w:p w:rsidR="004D3AC7" w:rsidRPr="004442C0" w:rsidRDefault="004D3AC7" w:rsidP="004D3AC7">
      <w:pPr>
        <w:spacing w:after="0" w:line="360" w:lineRule="auto"/>
        <w:rPr>
          <w:rFonts w:ascii="Tahoma" w:hAnsi="Tahoma" w:cs="Tahoma"/>
        </w:rPr>
      </w:pPr>
      <w:r w:rsidRPr="004442C0">
        <w:rPr>
          <w:rFonts w:ascii="Tahoma" w:hAnsi="Tahoma" w:cs="Tahoma"/>
        </w:rPr>
        <w:t xml:space="preserve">Wherever possible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place students in workplaces that provide experience in the competencies included in their VET qualifications.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does not use assessment by work placement supervisors. Students on work placements may record their activities in a workplace experience logbook (or similar document). The work placement organiser/teacher will seek the cooperation of the workplace supervisor in the sign-off on the accuracy of the student’s entries in the log. This logbook (or similar document) may be used by the assessor to support judgments of competency.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be placed in workplaces where it forms a mandatory requirement of the Training Package or Accredited course.</w:t>
      </w:r>
    </w:p>
    <w:p w:rsidR="004D3AC7" w:rsidRPr="004442C0" w:rsidRDefault="004D3AC7" w:rsidP="004D3AC7">
      <w:pPr>
        <w:spacing w:after="0" w:line="360" w:lineRule="auto"/>
        <w:rPr>
          <w:rFonts w:ascii="Tahoma" w:hAnsi="Tahoma" w:cs="Tahoma"/>
          <w:b/>
          <w:color w:val="00A8A3"/>
          <w:sz w:val="24"/>
          <w:szCs w:val="24"/>
        </w:rPr>
      </w:pPr>
    </w:p>
    <w:p w:rsidR="004D3AC7" w:rsidRPr="004442C0" w:rsidRDefault="004D3AC7" w:rsidP="004D3AC7">
      <w:pPr>
        <w:pStyle w:val="SHHeading2"/>
      </w:pPr>
      <w:bookmarkStart w:id="33" w:name="_Toc338249126"/>
      <w:bookmarkStart w:id="34" w:name="_Toc346458923"/>
      <w:r w:rsidRPr="004442C0">
        <w:t>15.  Complaints and appeals procedures</w:t>
      </w:r>
      <w:bookmarkEnd w:id="33"/>
      <w:bookmarkEnd w:id="34"/>
      <w:r w:rsidRPr="004442C0">
        <w:t xml:space="preserve"> </w:t>
      </w:r>
    </w:p>
    <w:p w:rsidR="004D3AC7" w:rsidRPr="004442C0" w:rsidRDefault="004D3AC7" w:rsidP="004D3AC7">
      <w:pPr>
        <w:spacing w:after="0" w:line="360" w:lineRule="auto"/>
        <w:rPr>
          <w:rFonts w:ascii="Tahoma" w:hAnsi="Tahoma" w:cs="Tahoma"/>
        </w:rPr>
      </w:pPr>
      <w:r w:rsidRPr="004442C0">
        <w:rPr>
          <w:rFonts w:ascii="Tahoma" w:hAnsi="Tahoma" w:cs="Tahoma"/>
        </w:rPr>
        <w:t xml:space="preserve">Complaints and appeals are managed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in a fair, efficient and effective manner.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create an environment where student’s views are valued. Complaints arise when a student is dissatisfied with an aspect of the school RTO’s services, and requires action to be taken to resolve the matter. Appeals arise when a student is not satisfied with a decision that the school RTO has made. Appeals can relate to assessment decisions, but they can also relate to other decisions. Students with either a complaint or an appeal will have access to informal complaint process or a formal complaint or appeal process. All formal complaints or appeals will be heard and decided within 15 working days of the receipt of the written complaint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 xml:space="preserve">The </w:t>
      </w:r>
      <w:r w:rsidR="004442C0" w:rsidRPr="004442C0">
        <w:rPr>
          <w:rFonts w:ascii="Tahoma" w:hAnsi="Tahoma" w:cs="Tahoma"/>
        </w:rPr>
        <w:t>HOD Senior Schooling</w:t>
      </w:r>
      <w:r w:rsidRPr="004442C0">
        <w:rPr>
          <w:rFonts w:ascii="Tahoma" w:hAnsi="Tahoma" w:cs="Tahoma"/>
        </w:rPr>
        <w:t xml:space="preserve"> will keep a Register of complaints which documents all formal complaints and their resolution. Any substantiated complaints will be reviewed as part of the continuous improvement procedure. </w:t>
      </w:r>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Students with a complaint or appeal have access to both informal and formal procedures.</w:t>
      </w:r>
    </w:p>
    <w:p w:rsidR="004D3AC7" w:rsidRPr="004442C0" w:rsidRDefault="004D3AC7" w:rsidP="004D3AC7">
      <w:pPr>
        <w:pStyle w:val="Heading4"/>
        <w:numPr>
          <w:ilvl w:val="3"/>
          <w:numId w:val="0"/>
        </w:numPr>
        <w:spacing w:before="0" w:line="360" w:lineRule="auto"/>
        <w:jc w:val="left"/>
        <w:rPr>
          <w:rFonts w:ascii="Tahoma" w:eastAsia="Calibri" w:hAnsi="Tahoma" w:cs="Tahoma"/>
          <w:b w:val="0"/>
          <w:sz w:val="22"/>
          <w:szCs w:val="22"/>
          <w:lang w:eastAsia="en-US"/>
        </w:rPr>
      </w:pPr>
    </w:p>
    <w:p w:rsidR="004D3AC7" w:rsidRPr="004442C0" w:rsidRDefault="004D3AC7" w:rsidP="004D3AC7">
      <w:pPr>
        <w:pStyle w:val="Heading4"/>
        <w:numPr>
          <w:ilvl w:val="3"/>
          <w:numId w:val="0"/>
        </w:numPr>
        <w:spacing w:before="0" w:line="360" w:lineRule="auto"/>
        <w:jc w:val="left"/>
        <w:rPr>
          <w:rFonts w:ascii="Tahoma" w:eastAsia="Calibri" w:hAnsi="Tahoma" w:cs="Tahoma"/>
          <w:color w:val="00A8A3"/>
          <w:szCs w:val="24"/>
          <w:lang w:eastAsia="en-US"/>
        </w:rPr>
      </w:pPr>
      <w:r w:rsidRPr="004442C0">
        <w:rPr>
          <w:rFonts w:ascii="Tahoma" w:eastAsia="Calibri" w:hAnsi="Tahoma" w:cs="Tahoma"/>
          <w:color w:val="00A8A3"/>
          <w:szCs w:val="24"/>
          <w:lang w:eastAsia="en-US"/>
        </w:rPr>
        <w:t>Informal complaint</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the initial stage of any complaint shall be for the complainant to communicate directly with the operational representative of the </w:t>
      </w:r>
      <w:r w:rsidRPr="004442C0">
        <w:rPr>
          <w:rFonts w:ascii="Tahoma" w:hAnsi="Tahoma" w:cs="Tahoma"/>
          <w:sz w:val="22"/>
          <w:szCs w:val="22"/>
        </w:rPr>
        <w:fldChar w:fldCharType="begin"/>
      </w:r>
      <w:r w:rsidRPr="004442C0">
        <w:rPr>
          <w:rFonts w:ascii="Tahoma" w:hAnsi="Tahoma" w:cs="Tahoma"/>
          <w:sz w:val="22"/>
          <w:szCs w:val="22"/>
        </w:rPr>
        <w:instrText xml:space="preserve"> SUBJECT   \* MERGEFORMAT </w:instrText>
      </w:r>
      <w:r w:rsidRPr="004442C0">
        <w:rPr>
          <w:rFonts w:ascii="Tahoma" w:hAnsi="Tahoma" w:cs="Tahoma"/>
          <w:sz w:val="22"/>
          <w:szCs w:val="22"/>
        </w:rPr>
        <w:fldChar w:fldCharType="separate"/>
      </w:r>
      <w:r w:rsidRPr="004442C0">
        <w:rPr>
          <w:rFonts w:ascii="Tahoma" w:hAnsi="Tahoma" w:cs="Tahoma"/>
          <w:sz w:val="22"/>
          <w:szCs w:val="22"/>
        </w:rPr>
        <w:t>School</w:t>
      </w:r>
      <w:r w:rsidRPr="004442C0">
        <w:rPr>
          <w:rFonts w:ascii="Tahoma" w:hAnsi="Tahoma" w:cs="Tahoma"/>
          <w:sz w:val="22"/>
          <w:szCs w:val="22"/>
        </w:rPr>
        <w:fldChar w:fldCharType="end"/>
      </w:r>
      <w:r w:rsidRPr="004442C0">
        <w:rPr>
          <w:rFonts w:ascii="Tahoma" w:hAnsi="Tahoma" w:cs="Tahoma"/>
        </w:rPr>
        <w:t xml:space="preserve">, </w:t>
      </w:r>
      <w:r w:rsidRPr="004442C0">
        <w:rPr>
          <w:rFonts w:ascii="Tahoma" w:hAnsi="Tahoma" w:cs="Tahoma"/>
          <w:sz w:val="22"/>
          <w:szCs w:val="22"/>
        </w:rPr>
        <w:t>e.g. the VET teacher, who will make a decision and record the outcome of the complaint</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person(s) dissatisfied with the outcome of the complaint to the teacher may then communicate the complaint to the HOD, who will make a decision in regards to proceeding with a formal complaint or appeal process</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person(s) dissatisfied with the outcome of the complaint may initiate a ‘formal complaint’ with the </w:t>
      </w:r>
      <w:r w:rsidR="004442C0" w:rsidRPr="004442C0">
        <w:rPr>
          <w:rFonts w:ascii="Tahoma" w:hAnsi="Tahoma" w:cs="Tahoma"/>
          <w:sz w:val="22"/>
          <w:szCs w:val="22"/>
        </w:rPr>
        <w:t>Principal</w:t>
      </w:r>
    </w:p>
    <w:p w:rsidR="004D3AC7" w:rsidRPr="004442C0" w:rsidRDefault="004D3AC7" w:rsidP="004D3AC7">
      <w:pPr>
        <w:pStyle w:val="Heading4"/>
        <w:numPr>
          <w:ilvl w:val="3"/>
          <w:numId w:val="0"/>
        </w:numPr>
        <w:spacing w:before="0" w:line="360" w:lineRule="auto"/>
        <w:jc w:val="left"/>
        <w:rPr>
          <w:rFonts w:ascii="Tahoma" w:hAnsi="Tahoma" w:cs="Tahoma"/>
          <w:color w:val="00B0F0"/>
        </w:rPr>
      </w:pPr>
    </w:p>
    <w:p w:rsidR="004D3AC7" w:rsidRPr="004442C0" w:rsidRDefault="004D3AC7" w:rsidP="004D3AC7">
      <w:pPr>
        <w:pStyle w:val="Heading4"/>
        <w:numPr>
          <w:ilvl w:val="3"/>
          <w:numId w:val="0"/>
        </w:numPr>
        <w:spacing w:before="0" w:line="360" w:lineRule="auto"/>
        <w:jc w:val="left"/>
        <w:rPr>
          <w:rFonts w:ascii="Tahoma" w:eastAsia="Calibri" w:hAnsi="Tahoma" w:cs="Tahoma"/>
          <w:color w:val="00A8A3"/>
          <w:szCs w:val="24"/>
          <w:lang w:eastAsia="en-US"/>
        </w:rPr>
      </w:pPr>
      <w:r w:rsidRPr="004442C0">
        <w:rPr>
          <w:rFonts w:ascii="Tahoma" w:eastAsia="Calibri" w:hAnsi="Tahoma" w:cs="Tahoma"/>
          <w:color w:val="00A8A3"/>
          <w:szCs w:val="24"/>
          <w:lang w:eastAsia="en-US"/>
        </w:rPr>
        <w:t>Formal complaint or appeal</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formal complaints may only proceed after the informal complaint procedure has been finalised</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all formal complaints or appeals will go to the </w:t>
      </w:r>
      <w:r w:rsidR="004442C0" w:rsidRPr="004442C0">
        <w:rPr>
          <w:rFonts w:ascii="Tahoma" w:hAnsi="Tahoma" w:cs="Tahoma"/>
          <w:sz w:val="22"/>
          <w:szCs w:val="22"/>
        </w:rPr>
        <w:t>Principal</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the complaint or appeal and its outcome shall be recorded in writing through a Complaints and appeals record form </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on receipt of a formal complaint or appeal the </w:t>
      </w:r>
      <w:r w:rsidR="00D84BA6" w:rsidRPr="004442C0">
        <w:rPr>
          <w:rFonts w:ascii="Tahoma" w:hAnsi="Tahoma" w:cs="Tahoma"/>
          <w:sz w:val="22"/>
          <w:szCs w:val="22"/>
        </w:rPr>
        <w:t>Principal</w:t>
      </w:r>
      <w:r w:rsidRPr="004442C0">
        <w:rPr>
          <w:rFonts w:ascii="Tahoma" w:hAnsi="Tahoma" w:cs="Tahoma"/>
          <w:sz w:val="22"/>
          <w:szCs w:val="22"/>
        </w:rPr>
        <w:t xml:space="preserve"> shall convene an independent panel to hear the complaint; this shall be the complaint and appeal “complaint committee”</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lastRenderedPageBreak/>
        <w:t>the complaint and appeal committee shall not have had previous involvement with the complaint or appeal, should include representatives of: the Principal, teaching staff and an independent person</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the student shall be given an opportunity to present their case to the committee and may be accompanied by one other person as support or as representation </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the relevant staff member shall be given an opportunity to present their case to the committee and may be accompanied by one other person as support or as representation </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the complaint and appeal committee will make a decision on the complaint</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proofErr w:type="gramStart"/>
      <w:r w:rsidRPr="004442C0">
        <w:rPr>
          <w:rFonts w:ascii="Tahoma" w:hAnsi="Tahoma" w:cs="Tahoma"/>
          <w:sz w:val="22"/>
          <w:szCs w:val="22"/>
        </w:rPr>
        <w:t>the</w:t>
      </w:r>
      <w:proofErr w:type="gramEnd"/>
      <w:r w:rsidRPr="004442C0">
        <w:rPr>
          <w:rFonts w:ascii="Tahoma" w:hAnsi="Tahoma" w:cs="Tahoma"/>
          <w:sz w:val="22"/>
          <w:szCs w:val="22"/>
        </w:rPr>
        <w:t xml:space="preserve"> complaint and appeal committee will communicate its decision on the complaint to all parties in writing within five working days of making its decision.</w:t>
      </w:r>
    </w:p>
    <w:p w:rsidR="004D3AC7" w:rsidRPr="004442C0" w:rsidRDefault="004D3AC7" w:rsidP="000A41F0">
      <w:pPr>
        <w:pStyle w:val="Bulletslevel1"/>
      </w:pPr>
      <w:r w:rsidRPr="004442C0">
        <w:t xml:space="preserve">If a student is still not satisfied, the </w:t>
      </w:r>
      <w:r w:rsidR="004442C0" w:rsidRPr="004442C0">
        <w:t>HOD Senior Schooling</w:t>
      </w:r>
      <w:r w:rsidRPr="004442C0">
        <w:t xml:space="preserve"> will refer them to the Queensland </w:t>
      </w:r>
      <w:r w:rsidR="000A41F0">
        <w:t>Curriculum and Assessment</w:t>
      </w:r>
      <w:r w:rsidRPr="004442C0">
        <w:t xml:space="preserve"> Authority appeals and complaint process </w:t>
      </w:r>
      <w:r w:rsidR="000A41F0" w:rsidRPr="000A41F0">
        <w:rPr>
          <w:rStyle w:val="Hyperlink"/>
          <w:rFonts w:ascii="Tahoma" w:hAnsi="Tahoma" w:cs="Tahoma"/>
          <w:sz w:val="22"/>
          <w:szCs w:val="22"/>
        </w:rPr>
        <w:t>https://www.qcaa.qld.edu.au/senior/vet/appeals-complaints-enforcement</w:t>
      </w:r>
    </w:p>
    <w:p w:rsidR="004D3AC7" w:rsidRPr="004442C0" w:rsidRDefault="004D3AC7" w:rsidP="004D3AC7">
      <w:pPr>
        <w:spacing w:after="0" w:line="360" w:lineRule="auto"/>
        <w:rPr>
          <w:rFonts w:ascii="Tahoma" w:hAnsi="Tahoma" w:cs="Tahoma"/>
          <w:b/>
        </w:rPr>
      </w:pPr>
    </w:p>
    <w:p w:rsidR="004D3AC7" w:rsidRPr="004442C0" w:rsidRDefault="004D3AC7" w:rsidP="004D3AC7">
      <w:pPr>
        <w:autoSpaceDE w:val="0"/>
        <w:autoSpaceDN w:val="0"/>
        <w:adjustRightInd w:val="0"/>
        <w:spacing w:after="0" w:line="360" w:lineRule="auto"/>
        <w:rPr>
          <w:rFonts w:ascii="Tahoma" w:hAnsi="Tahoma" w:cs="Tahoma"/>
          <w:lang w:eastAsia="en-AU"/>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uses the C</w:t>
      </w:r>
      <w:r w:rsidRPr="004442C0">
        <w:rPr>
          <w:rFonts w:ascii="Tahoma" w:hAnsi="Tahoma" w:cs="Tahoma"/>
          <w:lang w:eastAsia="en-AU"/>
        </w:rPr>
        <w:t xml:space="preserve">omplaints and appeals register as invaluable data about aspects of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’s </w:t>
      </w:r>
      <w:r w:rsidRPr="004442C0">
        <w:rPr>
          <w:rFonts w:ascii="Tahoma" w:hAnsi="Tahoma" w:cs="Tahoma"/>
          <w:lang w:eastAsia="en-AU"/>
        </w:rPr>
        <w:t xml:space="preserve">operations that could be improved. </w:t>
      </w:r>
    </w:p>
    <w:p w:rsidR="004D3AC7" w:rsidRPr="004442C0" w:rsidRDefault="004D3AC7" w:rsidP="004D3AC7">
      <w:pPr>
        <w:autoSpaceDE w:val="0"/>
        <w:autoSpaceDN w:val="0"/>
        <w:adjustRightInd w:val="0"/>
        <w:spacing w:after="0" w:line="360" w:lineRule="auto"/>
        <w:rPr>
          <w:rFonts w:ascii="Tahoma" w:hAnsi="Tahoma" w:cs="Tahoma"/>
          <w:lang w:eastAsia="en-AU"/>
        </w:rPr>
      </w:pPr>
    </w:p>
    <w:p w:rsidR="004D3AC7" w:rsidRPr="004442C0" w:rsidRDefault="004D3AC7" w:rsidP="004D3AC7">
      <w:pPr>
        <w:pStyle w:val="SHHeading2"/>
      </w:pPr>
      <w:bookmarkStart w:id="35" w:name="_Toc338249127"/>
      <w:bookmarkStart w:id="36" w:name="_Toc346458924"/>
      <w:r w:rsidRPr="004442C0">
        <w:t>16.  Recognition arrangements for RPL and credit transfer</w:t>
      </w:r>
      <w:bookmarkEnd w:id="35"/>
      <w:bookmarkEnd w:id="36"/>
    </w:p>
    <w:p w:rsidR="004D3AC7" w:rsidRPr="004442C0" w:rsidRDefault="004D3AC7" w:rsidP="004D3AC7">
      <w:pPr>
        <w:spacing w:after="0" w:line="360" w:lineRule="auto"/>
        <w:rPr>
          <w:rFonts w:ascii="Tahoma" w:hAnsi="Tahoma" w:cs="Tahoma"/>
          <w:lang w:val="en-US"/>
        </w:rPr>
      </w:pPr>
      <w:r w:rsidRPr="004442C0">
        <w:rPr>
          <w:rFonts w:ascii="Tahoma" w:hAnsi="Tahoma" w:cs="Tahoma"/>
          <w:lang w:val="en-US"/>
        </w:rPr>
        <w:t xml:space="preserve">All VET students have access to a procedure that gives RPL or Credit transfer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lang w:val="en-US"/>
        </w:rPr>
        <w:t>.</w:t>
      </w:r>
    </w:p>
    <w:p w:rsidR="004D3AC7" w:rsidRPr="004442C0" w:rsidRDefault="004D3AC7" w:rsidP="004D3AC7">
      <w:pPr>
        <w:autoSpaceDE w:val="0"/>
        <w:autoSpaceDN w:val="0"/>
        <w:adjustRightInd w:val="0"/>
        <w:spacing w:after="0" w:line="360" w:lineRule="auto"/>
        <w:rPr>
          <w:rFonts w:ascii="Tahoma" w:hAnsi="Tahoma" w:cs="Tahoma"/>
          <w:lang w:val="en-US"/>
        </w:rPr>
      </w:pPr>
    </w:p>
    <w:p w:rsidR="004D3AC7" w:rsidRPr="004442C0" w:rsidRDefault="004D3AC7" w:rsidP="004D3AC7">
      <w:pPr>
        <w:autoSpaceDE w:val="0"/>
        <w:autoSpaceDN w:val="0"/>
        <w:adjustRightInd w:val="0"/>
        <w:spacing w:after="0" w:line="360" w:lineRule="auto"/>
        <w:rPr>
          <w:rFonts w:ascii="Tahoma" w:hAnsi="Tahoma" w:cs="Tahoma"/>
          <w:lang w:val="en-US"/>
        </w:rPr>
      </w:pPr>
      <w:r w:rsidRPr="004442C0">
        <w:rPr>
          <w:rFonts w:ascii="Tahoma" w:hAnsi="Tahoma" w:cs="Tahoma"/>
          <w:b/>
          <w:bCs/>
          <w:lang w:val="en-US"/>
        </w:rPr>
        <w:t>Recognition of Prior Learning (RPL)</w:t>
      </w:r>
      <w:r w:rsidRPr="004442C0">
        <w:rPr>
          <w:rFonts w:ascii="Tahoma" w:hAnsi="Tahoma" w:cs="Tahoma"/>
          <w:lang w:val="en-US"/>
        </w:rPr>
        <w:t xml:space="preserve"> </w:t>
      </w:r>
    </w:p>
    <w:p w:rsidR="004D3AC7" w:rsidRPr="004442C0" w:rsidRDefault="004D3AC7" w:rsidP="004D3AC7">
      <w:pPr>
        <w:autoSpaceDE w:val="0"/>
        <w:autoSpaceDN w:val="0"/>
        <w:adjustRightInd w:val="0"/>
        <w:spacing w:after="0" w:line="360" w:lineRule="auto"/>
        <w:rPr>
          <w:rFonts w:ascii="Tahoma" w:hAnsi="Tahoma" w:cs="Tahoma"/>
          <w:lang w:eastAsia="en-AU"/>
        </w:rPr>
      </w:pPr>
      <w:r w:rsidRPr="004442C0">
        <w:rPr>
          <w:rFonts w:ascii="Tahoma" w:hAnsi="Tahoma" w:cs="Tahoma"/>
          <w:lang w:eastAsia="en-AU"/>
        </w:rPr>
        <w:t>RPL is an assessment process that assesses an individual’s level of knowledge and skills against individual or multiple units of competencies.</w:t>
      </w:r>
    </w:p>
    <w:p w:rsidR="004D3AC7" w:rsidRPr="004442C0" w:rsidRDefault="004D3AC7" w:rsidP="004D3AC7">
      <w:pPr>
        <w:pStyle w:val="Heading3nonum"/>
        <w:spacing w:before="0" w:after="0" w:line="360" w:lineRule="auto"/>
        <w:rPr>
          <w:rFonts w:ascii="Tahoma" w:hAnsi="Tahoma" w:cs="Tahoma"/>
          <w:sz w:val="22"/>
          <w:szCs w:val="22"/>
          <w:lang w:val="en-AU"/>
        </w:rPr>
      </w:pPr>
    </w:p>
    <w:p w:rsidR="004D3AC7" w:rsidRPr="004442C0" w:rsidRDefault="004D3AC7" w:rsidP="004D3AC7">
      <w:pPr>
        <w:pStyle w:val="Heading3nonum"/>
        <w:spacing w:before="0" w:after="0" w:line="360" w:lineRule="auto"/>
        <w:rPr>
          <w:rFonts w:ascii="Tahoma" w:hAnsi="Tahoma" w:cs="Tahoma"/>
          <w:sz w:val="22"/>
          <w:szCs w:val="22"/>
          <w:lang w:val="en-AU"/>
        </w:rPr>
      </w:pPr>
      <w:bookmarkStart w:id="37" w:name="_Toc331598759"/>
      <w:r w:rsidRPr="004442C0">
        <w:rPr>
          <w:rFonts w:ascii="Tahoma" w:hAnsi="Tahoma" w:cs="Tahoma"/>
          <w:sz w:val="22"/>
          <w:szCs w:val="22"/>
          <w:lang w:val="en-AU"/>
        </w:rPr>
        <w:t>Recognition of prior learning policy</w:t>
      </w:r>
      <w:bookmarkEnd w:id="37"/>
    </w:p>
    <w:p w:rsidR="004D3AC7" w:rsidRPr="004442C0" w:rsidRDefault="004D3AC7" w:rsidP="004D3AC7">
      <w:pPr>
        <w:spacing w:after="0" w:line="360" w:lineRule="auto"/>
        <w:rPr>
          <w:rFonts w:ascii="Tahoma" w:hAnsi="Tahoma" w:cs="Tahoma"/>
        </w:rPr>
      </w:pPr>
      <w:r w:rsidRPr="004442C0">
        <w:rPr>
          <w:rFonts w:ascii="Tahoma" w:hAnsi="Tahoma" w:cs="Tahoma"/>
        </w:rPr>
        <w:t>All students shall have access to, and will be offered RPL.</w:t>
      </w:r>
      <w:bookmarkStart w:id="38" w:name="OLE_LINK6"/>
      <w:bookmarkStart w:id="39" w:name="OLE_LINK5"/>
      <w:r w:rsidRPr="004442C0">
        <w:rPr>
          <w:rFonts w:ascii="Tahoma" w:hAnsi="Tahoma" w:cs="Tahoma"/>
        </w:rPr>
        <w:t xml:space="preserve">  All applications for RPL will be responded to once a written application has been received. The </w:t>
      </w:r>
      <w:r w:rsidR="004442C0" w:rsidRPr="004442C0">
        <w:rPr>
          <w:rFonts w:ascii="Tahoma" w:hAnsi="Tahoma" w:cs="Tahoma"/>
        </w:rPr>
        <w:t>HOD Senior Schooling</w:t>
      </w:r>
      <w:r w:rsidRPr="004442C0">
        <w:rPr>
          <w:rFonts w:ascii="Tahoma" w:hAnsi="Tahoma" w:cs="Tahoma"/>
        </w:rPr>
        <w:t xml:space="preserve"> will keep an RPL register which documents all RPL applications and their outcomes. Once the evidence has been provided to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to assess RPL, the student will be notified of the decision. Students may have access to reassessment on appeal.</w:t>
      </w:r>
    </w:p>
    <w:p w:rsidR="004D3AC7" w:rsidRPr="004442C0" w:rsidRDefault="004D3AC7" w:rsidP="004D3AC7">
      <w:pPr>
        <w:spacing w:after="0" w:line="360" w:lineRule="auto"/>
        <w:rPr>
          <w:rFonts w:ascii="Tahoma" w:hAnsi="Tahoma" w:cs="Tahoma"/>
        </w:rPr>
      </w:pPr>
    </w:p>
    <w:p w:rsidR="004D3AC7" w:rsidRPr="004442C0" w:rsidRDefault="004D3AC7" w:rsidP="004D3AC7">
      <w:pPr>
        <w:pStyle w:val="Heading3nonum"/>
        <w:spacing w:before="0" w:after="0" w:line="360" w:lineRule="auto"/>
        <w:rPr>
          <w:rFonts w:ascii="Tahoma" w:hAnsi="Tahoma" w:cs="Tahoma"/>
          <w:sz w:val="22"/>
          <w:szCs w:val="22"/>
          <w:lang w:val="en-AU"/>
        </w:rPr>
      </w:pPr>
      <w:bookmarkStart w:id="40" w:name="_Toc331598760"/>
      <w:r w:rsidRPr="004442C0">
        <w:rPr>
          <w:rFonts w:ascii="Tahoma" w:hAnsi="Tahoma" w:cs="Tahoma"/>
          <w:sz w:val="22"/>
          <w:szCs w:val="22"/>
          <w:lang w:val="en-AU"/>
        </w:rPr>
        <w:t>Recognition of prior learning procedure</w:t>
      </w:r>
      <w:bookmarkEnd w:id="40"/>
    </w:p>
    <w:bookmarkEnd w:id="38"/>
    <w:bookmarkEnd w:id="39"/>
    <w:p w:rsidR="004D3AC7" w:rsidRPr="004442C0" w:rsidRDefault="004D3AC7" w:rsidP="004D3AC7">
      <w:pPr>
        <w:spacing w:after="0" w:line="360" w:lineRule="auto"/>
        <w:rPr>
          <w:rFonts w:ascii="Tahoma" w:hAnsi="Tahoma" w:cs="Tahoma"/>
        </w:rPr>
      </w:pPr>
      <w:r w:rsidRPr="004442C0">
        <w:rPr>
          <w:rFonts w:ascii="Tahoma" w:hAnsi="Tahoma" w:cs="Tahoma"/>
        </w:rPr>
        <w:t xml:space="preserve">Each year at the VET student induction, the VET teachers and </w:t>
      </w:r>
      <w:r w:rsidR="004442C0" w:rsidRPr="004442C0">
        <w:rPr>
          <w:rFonts w:ascii="Tahoma" w:hAnsi="Tahoma" w:cs="Tahoma"/>
        </w:rPr>
        <w:t>the associated HODs</w:t>
      </w:r>
      <w:r w:rsidRPr="004442C0">
        <w:rPr>
          <w:rFonts w:ascii="Tahoma" w:hAnsi="Tahoma" w:cs="Tahoma"/>
        </w:rPr>
        <w:t xml:space="preserve"> shall make students aware of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’s RPL policy via the VET student handbook. The </w:t>
      </w:r>
      <w:r w:rsidR="004442C0" w:rsidRPr="004442C0">
        <w:rPr>
          <w:rFonts w:ascii="Tahoma" w:hAnsi="Tahoma" w:cs="Tahoma"/>
        </w:rPr>
        <w:t>VET teachers</w:t>
      </w:r>
      <w:r w:rsidRPr="004442C0">
        <w:rPr>
          <w:rFonts w:ascii="Tahoma" w:hAnsi="Tahoma" w:cs="Tahoma"/>
        </w:rPr>
        <w:t xml:space="preserve"> will remind students of this policy at the beginning of each year and provide opportunities to engage in the RPL process. </w:t>
      </w:r>
    </w:p>
    <w:p w:rsidR="004D3AC7" w:rsidRPr="004442C0" w:rsidRDefault="004D3AC7" w:rsidP="004D3AC7">
      <w:pPr>
        <w:spacing w:after="0" w:line="360" w:lineRule="auto"/>
        <w:rPr>
          <w:rFonts w:ascii="Tahoma" w:hAnsi="Tahoma" w:cs="Tahoma"/>
        </w:rPr>
      </w:pPr>
      <w:r w:rsidRPr="004442C0">
        <w:rPr>
          <w:rFonts w:ascii="Tahoma" w:hAnsi="Tahoma" w:cs="Tahoma"/>
        </w:rPr>
        <w:lastRenderedPageBreak/>
        <w:t>VET students seeking RPL, will be:</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provided with a copy of a RPL application form by their relevant VET teacher </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provided sufficient information about the types of evidence that can be used to support an RPL application by the VET teacher e.g. resume, certificates, photos, references from supervisors, performance reviews or job descriptions</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required to provide a completed RPL application form and associated evidence to support the application </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able to appeal an RPL decision via the RPL student appeals form if unsuccessful</w:t>
      </w:r>
    </w:p>
    <w:p w:rsidR="004D3AC7" w:rsidRPr="004442C0" w:rsidRDefault="004D3AC7" w:rsidP="004D3AC7">
      <w:pPr>
        <w:pStyle w:val="Bulletslevel1"/>
        <w:numPr>
          <w:ilvl w:val="0"/>
          <w:numId w:val="0"/>
        </w:numPr>
        <w:tabs>
          <w:tab w:val="left" w:pos="720"/>
        </w:tabs>
        <w:spacing w:before="0" w:line="360" w:lineRule="auto"/>
        <w:rPr>
          <w:rFonts w:ascii="Tahoma" w:hAnsi="Tahoma" w:cs="Tahoma"/>
          <w:sz w:val="22"/>
          <w:szCs w:val="22"/>
        </w:rPr>
      </w:pPr>
    </w:p>
    <w:p w:rsidR="004D3AC7" w:rsidRPr="004442C0" w:rsidRDefault="004D3AC7" w:rsidP="004D3AC7">
      <w:pPr>
        <w:pStyle w:val="Bulletslevel1"/>
        <w:numPr>
          <w:ilvl w:val="0"/>
          <w:numId w:val="0"/>
        </w:numPr>
        <w:tabs>
          <w:tab w:val="left" w:pos="720"/>
        </w:tabs>
        <w:spacing w:before="0" w:line="360" w:lineRule="auto"/>
        <w:rPr>
          <w:rFonts w:ascii="Tahoma" w:hAnsi="Tahoma" w:cs="Tahoma"/>
          <w:sz w:val="22"/>
          <w:szCs w:val="22"/>
        </w:rPr>
      </w:pPr>
      <w:r w:rsidRPr="004442C0">
        <w:rPr>
          <w:rFonts w:ascii="Tahoma" w:hAnsi="Tahoma" w:cs="Tahoma"/>
          <w:sz w:val="22"/>
          <w:szCs w:val="22"/>
        </w:rPr>
        <w:t>The VET teacher will:</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notify the student of their outcomes from the RPL process</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develop and assess any alternative methods of assessment required as a result of an RPL application</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notify the student of any gap training required as a result of the review of their application</w:t>
      </w:r>
    </w:p>
    <w:p w:rsidR="004D3AC7" w:rsidRPr="004442C0" w:rsidRDefault="004D3AC7" w:rsidP="004D3AC7">
      <w:pPr>
        <w:pStyle w:val="Bulletslevel1"/>
        <w:tabs>
          <w:tab w:val="clear" w:pos="284"/>
          <w:tab w:val="num" w:pos="568"/>
        </w:tabs>
        <w:spacing w:before="0" w:line="360" w:lineRule="auto"/>
        <w:ind w:left="568"/>
        <w:rPr>
          <w:rFonts w:ascii="Tahoma" w:hAnsi="Tahoma" w:cs="Tahoma"/>
          <w:sz w:val="22"/>
          <w:szCs w:val="22"/>
        </w:rPr>
      </w:pPr>
      <w:r w:rsidRPr="004442C0">
        <w:rPr>
          <w:rFonts w:ascii="Tahoma" w:hAnsi="Tahoma" w:cs="Tahoma"/>
          <w:sz w:val="22"/>
          <w:szCs w:val="22"/>
        </w:rPr>
        <w:t xml:space="preserve">update the student’s records if RPL is granted upon consulting with the </w:t>
      </w:r>
      <w:r w:rsidR="004442C0" w:rsidRPr="004442C0">
        <w:rPr>
          <w:rFonts w:ascii="Tahoma" w:hAnsi="Tahoma" w:cs="Tahoma"/>
          <w:sz w:val="22"/>
          <w:szCs w:val="22"/>
        </w:rPr>
        <w:t>associated HOD</w:t>
      </w:r>
    </w:p>
    <w:p w:rsidR="004D3AC7" w:rsidRPr="004442C0" w:rsidRDefault="004D3AC7" w:rsidP="004D3AC7">
      <w:pPr>
        <w:spacing w:after="0" w:line="360" w:lineRule="auto"/>
        <w:rPr>
          <w:rFonts w:ascii="Tahoma" w:hAnsi="Tahoma" w:cs="Tahoma"/>
          <w:lang w:val="en-US"/>
        </w:rPr>
      </w:pPr>
    </w:p>
    <w:p w:rsidR="004D3AC7" w:rsidRPr="004442C0" w:rsidRDefault="004D3AC7" w:rsidP="004D3AC7">
      <w:pPr>
        <w:spacing w:after="0" w:line="360" w:lineRule="auto"/>
        <w:rPr>
          <w:rFonts w:ascii="Tahoma" w:hAnsi="Tahoma" w:cs="Tahoma"/>
          <w:lang w:val="en-US"/>
        </w:rPr>
      </w:pPr>
      <w:r w:rsidRPr="004442C0">
        <w:rPr>
          <w:rFonts w:ascii="Tahoma" w:hAnsi="Tahoma" w:cs="Tahoma"/>
          <w:b/>
          <w:bCs/>
          <w:lang w:val="en-US"/>
        </w:rPr>
        <w:t>Credit transfer</w:t>
      </w:r>
      <w:r w:rsidRPr="004442C0">
        <w:rPr>
          <w:rFonts w:ascii="Tahoma" w:hAnsi="Tahoma" w:cs="Tahoma"/>
          <w:lang w:val="en-US"/>
        </w:rPr>
        <w:t xml:space="preserve"> </w:t>
      </w:r>
    </w:p>
    <w:p w:rsidR="004D3AC7" w:rsidRPr="004442C0" w:rsidRDefault="004D3AC7" w:rsidP="004D3AC7">
      <w:pPr>
        <w:spacing w:after="0" w:line="360" w:lineRule="auto"/>
        <w:rPr>
          <w:rFonts w:ascii="Tahoma" w:hAnsi="Tahoma" w:cs="Tahoma"/>
          <w:lang w:val="en-US"/>
        </w:rPr>
      </w:pPr>
      <w:r w:rsidRPr="004442C0">
        <w:rPr>
          <w:rFonts w:ascii="Tahoma" w:hAnsi="Tahoma" w:cs="Tahoma"/>
          <w:lang w:val="en-US"/>
        </w:rPr>
        <w:t xml:space="preserve">Refers to the granting of credit to students of exact units of competency they have completed previously. Institutions or training </w:t>
      </w:r>
      <w:proofErr w:type="spellStart"/>
      <w:r w:rsidRPr="004442C0">
        <w:rPr>
          <w:rFonts w:ascii="Tahoma" w:hAnsi="Tahoma" w:cs="Tahoma"/>
          <w:lang w:val="en-US"/>
        </w:rPr>
        <w:t>organisations</w:t>
      </w:r>
      <w:proofErr w:type="spellEnd"/>
      <w:r w:rsidRPr="004442C0">
        <w:rPr>
          <w:rFonts w:ascii="Tahoma" w:hAnsi="Tahoma" w:cs="Tahoma"/>
          <w:lang w:val="en-US"/>
        </w:rPr>
        <w:t xml:space="preserve"> can grant credit to students for studies or training completed at the same or another institution or training </w:t>
      </w:r>
      <w:proofErr w:type="spellStart"/>
      <w:r w:rsidRPr="004442C0">
        <w:rPr>
          <w:rFonts w:ascii="Tahoma" w:hAnsi="Tahoma" w:cs="Tahoma"/>
          <w:lang w:val="en-US"/>
        </w:rPr>
        <w:t>organisation</w:t>
      </w:r>
      <w:proofErr w:type="spellEnd"/>
      <w:r w:rsidRPr="004442C0">
        <w:rPr>
          <w:rFonts w:ascii="Tahoma" w:hAnsi="Tahoma" w:cs="Tahoma"/>
          <w:lang w:val="en-US"/>
        </w:rPr>
        <w:t xml:space="preserve">. </w:t>
      </w:r>
    </w:p>
    <w:p w:rsidR="004D3AC7" w:rsidRPr="004442C0" w:rsidRDefault="004D3AC7" w:rsidP="004D3AC7">
      <w:pPr>
        <w:spacing w:after="0" w:line="360" w:lineRule="auto"/>
        <w:rPr>
          <w:rFonts w:ascii="Tahoma" w:hAnsi="Tahoma" w:cs="Tahoma"/>
          <w:lang w:val="en-US"/>
        </w:rPr>
      </w:pPr>
    </w:p>
    <w:p w:rsidR="004D3AC7" w:rsidRPr="004442C0" w:rsidRDefault="004D3AC7" w:rsidP="004D3AC7">
      <w:pPr>
        <w:spacing w:after="0" w:line="360" w:lineRule="auto"/>
        <w:rPr>
          <w:rFonts w:ascii="Tahoma" w:hAnsi="Tahoma" w:cs="Tahoma"/>
          <w:lang w:val="en-US"/>
        </w:rPr>
      </w:pPr>
      <w:r w:rsidRPr="004442C0">
        <w:rPr>
          <w:rFonts w:ascii="Tahoma" w:hAnsi="Tahoma" w:cs="Tahoma"/>
          <w:lang w:val="en-US"/>
        </w:rPr>
        <w:t>If a student believes that they fulfill these requirements they should approach their VET teacher first, who will bring it to the attention of the</w:t>
      </w:r>
      <w:r w:rsidRPr="004442C0">
        <w:rPr>
          <w:rFonts w:ascii="Tahoma" w:hAnsi="Tahoma" w:cs="Tahoma"/>
        </w:rPr>
        <w:t xml:space="preserve"> associated </w:t>
      </w:r>
      <w:r w:rsidR="004442C0" w:rsidRPr="004442C0">
        <w:rPr>
          <w:rFonts w:ascii="Tahoma" w:hAnsi="Tahoma" w:cs="Tahoma"/>
        </w:rPr>
        <w:t>HOD</w:t>
      </w:r>
      <w:r w:rsidRPr="004442C0">
        <w:rPr>
          <w:rFonts w:ascii="Tahoma" w:hAnsi="Tahoma" w:cs="Tahoma"/>
          <w:lang w:val="en-US"/>
        </w:rPr>
        <w:t xml:space="preserve">. At the beginning of each course, the VET teacher will be responsible for ensuring that the students are informed of the RPL and Credit transfer procedures. RPL information and forms can be obtained from the VET teacher or </w:t>
      </w:r>
      <w:r w:rsidR="004442C0" w:rsidRPr="004442C0">
        <w:rPr>
          <w:rFonts w:ascii="Tahoma" w:hAnsi="Tahoma" w:cs="Tahoma"/>
        </w:rPr>
        <w:t>HOD</w:t>
      </w:r>
      <w:r w:rsidRPr="004442C0">
        <w:rPr>
          <w:rFonts w:ascii="Tahoma" w:hAnsi="Tahoma" w:cs="Tahoma"/>
        </w:rPr>
        <w:t>.</w:t>
      </w:r>
    </w:p>
    <w:p w:rsidR="004D3AC7" w:rsidRPr="004442C0" w:rsidRDefault="004D3AC7" w:rsidP="004D3AC7">
      <w:pPr>
        <w:spacing w:after="0" w:line="360" w:lineRule="auto"/>
        <w:rPr>
          <w:rFonts w:ascii="Tahoma" w:hAnsi="Tahoma" w:cs="Tahoma"/>
          <w:b/>
          <w:color w:val="00A8A3"/>
          <w:sz w:val="24"/>
          <w:szCs w:val="24"/>
        </w:rPr>
      </w:pPr>
    </w:p>
    <w:p w:rsidR="004D3AC7" w:rsidRPr="004442C0" w:rsidRDefault="004D3AC7" w:rsidP="004D3AC7">
      <w:pPr>
        <w:pStyle w:val="SHHeading2"/>
      </w:pPr>
      <w:bookmarkStart w:id="41" w:name="_Toc338249128"/>
      <w:bookmarkStart w:id="42" w:name="_Toc346458925"/>
      <w:r w:rsidRPr="004442C0">
        <w:t>17.  Recognition of AQF qualifications and statements of attainment issued by another RTO or school</w:t>
      </w:r>
      <w:bookmarkEnd w:id="41"/>
      <w:bookmarkEnd w:id="42"/>
    </w:p>
    <w:p w:rsidR="004D3AC7" w:rsidRPr="004442C0" w:rsidRDefault="004D3AC7" w:rsidP="004D3AC7">
      <w:pPr>
        <w:spacing w:after="0" w:line="360" w:lineRule="auto"/>
        <w:rPr>
          <w:rFonts w:ascii="Tahoma" w:hAnsi="Tahoma" w:cs="Tahoma"/>
        </w:rPr>
      </w:pPr>
    </w:p>
    <w:p w:rsidR="004D3AC7" w:rsidRPr="004442C0" w:rsidRDefault="004D3AC7" w:rsidP="004D3AC7">
      <w:pPr>
        <w:spacing w:after="0" w:line="360" w:lineRule="auto"/>
        <w:rPr>
          <w:rFonts w:ascii="Tahoma" w:hAnsi="Tahoma" w:cs="Tahoma"/>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recognises all AQF qualifications issued by any other RTO.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seek verification of the certification from the relevant RTO where there is some ambiguity.</w:t>
      </w:r>
    </w:p>
    <w:p w:rsidR="004D3AC7" w:rsidRPr="004442C0" w:rsidRDefault="004D3AC7" w:rsidP="004D3AC7">
      <w:pPr>
        <w:pStyle w:val="Heading3nonum"/>
        <w:spacing w:before="0" w:after="0" w:line="360" w:lineRule="auto"/>
        <w:rPr>
          <w:rFonts w:ascii="Tahoma" w:hAnsi="Tahoma" w:cs="Tahoma"/>
          <w:sz w:val="22"/>
          <w:szCs w:val="22"/>
          <w:lang w:val="en-AU"/>
        </w:rPr>
      </w:pPr>
      <w:bookmarkStart w:id="43" w:name="_Toc331598761"/>
      <w:bookmarkStart w:id="44" w:name="_GoBack"/>
      <w:bookmarkEnd w:id="44"/>
      <w:r w:rsidRPr="004442C0">
        <w:rPr>
          <w:rFonts w:ascii="Tahoma" w:hAnsi="Tahoma" w:cs="Tahoma"/>
          <w:sz w:val="22"/>
          <w:szCs w:val="22"/>
          <w:lang w:val="en-AU"/>
        </w:rPr>
        <w:lastRenderedPageBreak/>
        <w:t>Recognition of qualifications procedure</w:t>
      </w:r>
      <w:bookmarkEnd w:id="43"/>
    </w:p>
    <w:p w:rsidR="004D3AC7" w:rsidRPr="004442C0" w:rsidRDefault="004D3AC7" w:rsidP="004D3AC7">
      <w:pPr>
        <w:pStyle w:val="Bulletslevel1"/>
        <w:spacing w:before="0" w:line="360" w:lineRule="auto"/>
        <w:rPr>
          <w:rFonts w:ascii="Tahoma" w:hAnsi="Tahoma" w:cs="Tahoma"/>
          <w:sz w:val="22"/>
          <w:szCs w:val="22"/>
        </w:rPr>
      </w:pPr>
      <w:r w:rsidRPr="004442C0">
        <w:rPr>
          <w:rFonts w:ascii="Tahoma" w:hAnsi="Tahoma" w:cs="Tahoma"/>
          <w:sz w:val="22"/>
          <w:szCs w:val="22"/>
        </w:rPr>
        <w:t xml:space="preserve">The VET teacher and the HODs will make students aware that any existing AQF qualifications or statements of attainment they possess will be recognised by the </w:t>
      </w:r>
      <w:r w:rsidRPr="004442C0">
        <w:rPr>
          <w:rFonts w:ascii="Tahoma" w:hAnsi="Tahoma" w:cs="Tahoma"/>
          <w:sz w:val="22"/>
          <w:szCs w:val="22"/>
        </w:rPr>
        <w:fldChar w:fldCharType="begin"/>
      </w:r>
      <w:r w:rsidRPr="004442C0">
        <w:rPr>
          <w:rFonts w:ascii="Tahoma" w:hAnsi="Tahoma" w:cs="Tahoma"/>
          <w:sz w:val="22"/>
          <w:szCs w:val="22"/>
        </w:rPr>
        <w:instrText xml:space="preserve"> SUBJECT   \* MERGEFORMAT </w:instrText>
      </w:r>
      <w:r w:rsidRPr="004442C0">
        <w:rPr>
          <w:rFonts w:ascii="Tahoma" w:hAnsi="Tahoma" w:cs="Tahoma"/>
          <w:sz w:val="22"/>
          <w:szCs w:val="22"/>
        </w:rPr>
        <w:fldChar w:fldCharType="separate"/>
      </w:r>
      <w:r w:rsidRPr="004442C0">
        <w:rPr>
          <w:rFonts w:ascii="Tahoma" w:hAnsi="Tahoma" w:cs="Tahoma"/>
          <w:sz w:val="22"/>
          <w:szCs w:val="22"/>
        </w:rPr>
        <w:t>School</w:t>
      </w:r>
      <w:r w:rsidRPr="004442C0">
        <w:rPr>
          <w:rFonts w:ascii="Tahoma" w:hAnsi="Tahoma" w:cs="Tahoma"/>
          <w:sz w:val="22"/>
          <w:szCs w:val="22"/>
        </w:rPr>
        <w:fldChar w:fldCharType="end"/>
      </w:r>
      <w:r w:rsidRPr="004442C0">
        <w:rPr>
          <w:rFonts w:ascii="Tahoma" w:hAnsi="Tahoma" w:cs="Tahoma"/>
          <w:sz w:val="22"/>
          <w:szCs w:val="22"/>
        </w:rPr>
        <w:t xml:space="preserve"> during the VET student induction at the beginning of the year. </w:t>
      </w:r>
    </w:p>
    <w:p w:rsidR="004D3AC7" w:rsidRPr="004442C0" w:rsidRDefault="004D3AC7" w:rsidP="004D3AC7">
      <w:pPr>
        <w:pStyle w:val="Bulletslevel1"/>
        <w:spacing w:before="0" w:line="360" w:lineRule="auto"/>
        <w:rPr>
          <w:rFonts w:ascii="Tahoma" w:hAnsi="Tahoma" w:cs="Tahoma"/>
          <w:sz w:val="22"/>
          <w:szCs w:val="22"/>
        </w:rPr>
      </w:pPr>
      <w:r w:rsidRPr="004442C0">
        <w:rPr>
          <w:rFonts w:ascii="Tahoma" w:hAnsi="Tahoma" w:cs="Tahoma"/>
          <w:sz w:val="22"/>
          <w:szCs w:val="22"/>
        </w:rPr>
        <w:t>VET teachers will remind students of this policy at the beginning of each new term.</w:t>
      </w:r>
    </w:p>
    <w:p w:rsidR="004D3AC7" w:rsidRPr="004442C0" w:rsidRDefault="004D3AC7" w:rsidP="004D3AC7">
      <w:pPr>
        <w:pStyle w:val="Bulletslevel1"/>
        <w:spacing w:before="0" w:line="360" w:lineRule="auto"/>
        <w:rPr>
          <w:rFonts w:ascii="Tahoma" w:hAnsi="Tahoma" w:cs="Tahoma"/>
          <w:sz w:val="22"/>
          <w:szCs w:val="22"/>
        </w:rPr>
      </w:pPr>
      <w:r w:rsidRPr="004442C0">
        <w:rPr>
          <w:rFonts w:ascii="Tahoma" w:hAnsi="Tahoma" w:cs="Tahoma"/>
          <w:sz w:val="22"/>
          <w:szCs w:val="22"/>
        </w:rPr>
        <w:t>If a student presents an AQF qualification or statement of attainment to a VET teacher, the teacher will take a copy and bring it to the attention of the HOD.</w:t>
      </w:r>
    </w:p>
    <w:p w:rsidR="004D3AC7" w:rsidRPr="004442C0" w:rsidRDefault="004D3AC7" w:rsidP="004D3AC7">
      <w:pPr>
        <w:pStyle w:val="Bulletslevel1"/>
        <w:spacing w:before="0" w:line="360" w:lineRule="auto"/>
        <w:rPr>
          <w:rFonts w:ascii="Tahoma" w:hAnsi="Tahoma" w:cs="Tahoma"/>
          <w:sz w:val="22"/>
          <w:szCs w:val="22"/>
        </w:rPr>
      </w:pPr>
      <w:r w:rsidRPr="004442C0">
        <w:rPr>
          <w:rFonts w:ascii="Tahoma" w:hAnsi="Tahoma" w:cs="Tahoma"/>
          <w:sz w:val="22"/>
          <w:szCs w:val="22"/>
        </w:rPr>
        <w:t xml:space="preserve">The </w:t>
      </w:r>
      <w:r w:rsidR="004442C0" w:rsidRPr="004442C0">
        <w:rPr>
          <w:rFonts w:ascii="Tahoma" w:hAnsi="Tahoma" w:cs="Tahoma"/>
          <w:sz w:val="22"/>
          <w:szCs w:val="22"/>
        </w:rPr>
        <w:t>VET teacher</w:t>
      </w:r>
      <w:r w:rsidRPr="004442C0">
        <w:rPr>
          <w:rFonts w:ascii="Tahoma" w:hAnsi="Tahoma" w:cs="Tahoma"/>
          <w:sz w:val="22"/>
          <w:szCs w:val="22"/>
        </w:rPr>
        <w:t xml:space="preserve"> in consultation with the </w:t>
      </w:r>
      <w:proofErr w:type="gramStart"/>
      <w:r w:rsidR="004442C0" w:rsidRPr="004442C0">
        <w:rPr>
          <w:rFonts w:ascii="Tahoma" w:hAnsi="Tahoma" w:cs="Tahoma"/>
          <w:sz w:val="22"/>
          <w:szCs w:val="22"/>
        </w:rPr>
        <w:t xml:space="preserve">HOD </w:t>
      </w:r>
      <w:r w:rsidRPr="004442C0">
        <w:rPr>
          <w:rFonts w:ascii="Tahoma" w:hAnsi="Tahoma" w:cs="Tahoma"/>
          <w:sz w:val="22"/>
          <w:szCs w:val="22"/>
        </w:rPr>
        <w:t xml:space="preserve"> will</w:t>
      </w:r>
      <w:proofErr w:type="gramEnd"/>
      <w:r w:rsidRPr="004442C0">
        <w:rPr>
          <w:rFonts w:ascii="Tahoma" w:hAnsi="Tahoma" w:cs="Tahoma"/>
          <w:sz w:val="22"/>
          <w:szCs w:val="22"/>
        </w:rPr>
        <w:t xml:space="preserve"> verify the authenticity of the qualification or statement of attainment.</w:t>
      </w:r>
    </w:p>
    <w:p w:rsidR="004D3AC7" w:rsidRPr="004442C0" w:rsidRDefault="004D3AC7" w:rsidP="004D3AC7">
      <w:pPr>
        <w:pStyle w:val="Bulletslevel1"/>
        <w:spacing w:before="0" w:line="360" w:lineRule="auto"/>
        <w:rPr>
          <w:rFonts w:ascii="Tahoma" w:hAnsi="Tahoma" w:cs="Tahoma"/>
          <w:sz w:val="22"/>
          <w:szCs w:val="22"/>
        </w:rPr>
      </w:pPr>
      <w:r w:rsidRPr="004442C0">
        <w:rPr>
          <w:rFonts w:ascii="Tahoma" w:hAnsi="Tahoma" w:cs="Tahoma"/>
          <w:sz w:val="22"/>
          <w:szCs w:val="22"/>
        </w:rPr>
        <w:t>The verified copy of the qualification or statement of attainment is placed in the student’s file.</w:t>
      </w:r>
    </w:p>
    <w:p w:rsidR="004D3AC7" w:rsidRPr="004442C0" w:rsidRDefault="004D3AC7" w:rsidP="004D3AC7">
      <w:pPr>
        <w:pStyle w:val="Bulletslevel1"/>
        <w:spacing w:before="0" w:line="360" w:lineRule="auto"/>
        <w:rPr>
          <w:rFonts w:ascii="Tahoma" w:hAnsi="Tahoma" w:cs="Tahoma"/>
          <w:sz w:val="22"/>
          <w:szCs w:val="22"/>
        </w:rPr>
      </w:pPr>
      <w:r w:rsidRPr="004442C0">
        <w:rPr>
          <w:rFonts w:ascii="Tahoma" w:hAnsi="Tahoma" w:cs="Tahoma"/>
          <w:sz w:val="22"/>
          <w:szCs w:val="22"/>
        </w:rPr>
        <w:t>Once the qualification or statement of attainment is verified, the VET teacher will give the student exemption for the units of competency identified in the qualification or statement of attainment and update the student’s records accordingly. Information will then be entered in SDCS</w:t>
      </w:r>
      <w:r w:rsidR="00D134A1">
        <w:rPr>
          <w:rFonts w:ascii="Tahoma" w:hAnsi="Tahoma" w:cs="Tahoma"/>
          <w:sz w:val="22"/>
          <w:szCs w:val="22"/>
        </w:rPr>
        <w:t xml:space="preserve"> or Student Management system</w:t>
      </w:r>
      <w:r w:rsidRPr="004442C0">
        <w:rPr>
          <w:rFonts w:ascii="Tahoma" w:hAnsi="Tahoma" w:cs="Tahoma"/>
          <w:sz w:val="22"/>
          <w:szCs w:val="22"/>
        </w:rPr>
        <w:t xml:space="preserve"> using the ‘credit transfer’ option.</w:t>
      </w:r>
    </w:p>
    <w:p w:rsidR="004D3AC7" w:rsidRPr="004442C0" w:rsidRDefault="004D3AC7" w:rsidP="004D3AC7">
      <w:pPr>
        <w:pStyle w:val="Heading3nonum"/>
        <w:spacing w:before="0" w:after="0" w:line="360" w:lineRule="auto"/>
        <w:rPr>
          <w:rFonts w:ascii="Tahoma" w:hAnsi="Tahoma" w:cs="Tahoma"/>
          <w:sz w:val="22"/>
          <w:szCs w:val="22"/>
          <w:lang w:val="en-AU"/>
        </w:rPr>
      </w:pPr>
    </w:p>
    <w:p w:rsidR="004D3AC7" w:rsidRPr="004442C0" w:rsidRDefault="004D3AC7" w:rsidP="004D3AC7">
      <w:pPr>
        <w:pStyle w:val="Heading3nonum"/>
        <w:spacing w:before="0" w:after="0" w:line="360" w:lineRule="auto"/>
        <w:rPr>
          <w:rFonts w:ascii="Tahoma" w:hAnsi="Tahoma" w:cs="Tahoma"/>
          <w:sz w:val="22"/>
          <w:szCs w:val="22"/>
          <w:lang w:val="en-AU"/>
        </w:rPr>
      </w:pPr>
      <w:bookmarkStart w:id="45" w:name="_Toc331598762"/>
      <w:r w:rsidRPr="004442C0">
        <w:rPr>
          <w:rFonts w:ascii="Tahoma" w:hAnsi="Tahoma" w:cs="Tahoma"/>
          <w:sz w:val="22"/>
          <w:szCs w:val="22"/>
          <w:lang w:val="en-AU"/>
        </w:rPr>
        <w:t>Internal recognition of qualifications procedure</w:t>
      </w:r>
      <w:bookmarkEnd w:id="45"/>
    </w:p>
    <w:p w:rsidR="004D3AC7" w:rsidRPr="004442C0" w:rsidRDefault="004D3AC7" w:rsidP="004D3AC7">
      <w:pPr>
        <w:pStyle w:val="Bulletslevel1"/>
        <w:numPr>
          <w:ilvl w:val="0"/>
          <w:numId w:val="33"/>
        </w:numPr>
        <w:spacing w:before="0" w:line="360" w:lineRule="auto"/>
        <w:rPr>
          <w:rFonts w:ascii="Tahoma" w:hAnsi="Tahoma" w:cs="Tahoma"/>
          <w:sz w:val="22"/>
          <w:szCs w:val="22"/>
        </w:rPr>
      </w:pPr>
      <w:r w:rsidRPr="004442C0">
        <w:rPr>
          <w:rFonts w:ascii="Tahoma" w:hAnsi="Tahoma" w:cs="Tahoma"/>
          <w:sz w:val="22"/>
          <w:szCs w:val="22"/>
        </w:rPr>
        <w:t>The School will complete a comprehensive  mapping exercise (where relevant) to identify common units of competency across qualifications on the scope of registration</w:t>
      </w:r>
    </w:p>
    <w:p w:rsidR="004D3AC7" w:rsidRPr="004442C0" w:rsidRDefault="004D3AC7" w:rsidP="004D3AC7">
      <w:pPr>
        <w:pStyle w:val="Bulletslevel1"/>
        <w:numPr>
          <w:ilvl w:val="0"/>
          <w:numId w:val="33"/>
        </w:numPr>
        <w:spacing w:before="0" w:line="360" w:lineRule="auto"/>
        <w:rPr>
          <w:rFonts w:ascii="Tahoma" w:hAnsi="Tahoma" w:cs="Tahoma"/>
          <w:sz w:val="22"/>
          <w:szCs w:val="22"/>
        </w:rPr>
      </w:pPr>
      <w:r w:rsidRPr="004442C0">
        <w:rPr>
          <w:rFonts w:ascii="Tahoma" w:hAnsi="Tahoma" w:cs="Tahoma"/>
          <w:sz w:val="22"/>
          <w:szCs w:val="22"/>
        </w:rPr>
        <w:t>At the beginning of each year, those students who are enrolled in courses where there are common units of competency, or who have progressed from Certificate I to Certificate II</w:t>
      </w:r>
      <w:r w:rsidR="00D84BA6" w:rsidRPr="004442C0">
        <w:rPr>
          <w:rFonts w:ascii="Tahoma" w:hAnsi="Tahoma" w:cs="Tahoma"/>
          <w:sz w:val="22"/>
          <w:szCs w:val="22"/>
        </w:rPr>
        <w:t xml:space="preserve"> </w:t>
      </w:r>
      <w:r w:rsidRPr="004442C0">
        <w:rPr>
          <w:rFonts w:ascii="Tahoma" w:hAnsi="Tahoma" w:cs="Tahoma"/>
          <w:sz w:val="22"/>
          <w:szCs w:val="22"/>
        </w:rPr>
        <w:t>(where applicable) are identified</w:t>
      </w:r>
    </w:p>
    <w:p w:rsidR="004D3AC7" w:rsidRPr="004442C0" w:rsidRDefault="004D3AC7" w:rsidP="004D3AC7">
      <w:pPr>
        <w:pStyle w:val="Bulletslevel1"/>
        <w:numPr>
          <w:ilvl w:val="0"/>
          <w:numId w:val="33"/>
        </w:numPr>
        <w:spacing w:before="0" w:line="360" w:lineRule="auto"/>
        <w:rPr>
          <w:rFonts w:ascii="Tahoma" w:hAnsi="Tahoma" w:cs="Tahoma"/>
          <w:sz w:val="22"/>
          <w:szCs w:val="22"/>
        </w:rPr>
      </w:pPr>
      <w:r w:rsidRPr="004442C0">
        <w:rPr>
          <w:rFonts w:ascii="Tahoma" w:hAnsi="Tahoma" w:cs="Tahoma"/>
          <w:sz w:val="22"/>
          <w:szCs w:val="22"/>
        </w:rPr>
        <w:t xml:space="preserve">The </w:t>
      </w:r>
      <w:r w:rsidR="004442C0" w:rsidRPr="004442C0">
        <w:rPr>
          <w:rFonts w:ascii="Tahoma" w:hAnsi="Tahoma" w:cs="Tahoma"/>
          <w:sz w:val="22"/>
          <w:szCs w:val="22"/>
        </w:rPr>
        <w:t>HOD</w:t>
      </w:r>
      <w:r w:rsidRPr="004442C0">
        <w:rPr>
          <w:rFonts w:ascii="Tahoma" w:hAnsi="Tahoma" w:cs="Tahoma"/>
          <w:sz w:val="22"/>
          <w:szCs w:val="22"/>
        </w:rPr>
        <w:t xml:space="preserve"> and VET teachers will meet to establish the processes for delivery and assessment ensuring accurate data is recorded</w:t>
      </w:r>
    </w:p>
    <w:p w:rsidR="004D3AC7" w:rsidRPr="004442C0" w:rsidRDefault="004D3AC7" w:rsidP="004D3AC7">
      <w:pPr>
        <w:pStyle w:val="Bulletslevel1"/>
        <w:numPr>
          <w:ilvl w:val="0"/>
          <w:numId w:val="33"/>
        </w:numPr>
        <w:spacing w:before="0" w:line="360" w:lineRule="auto"/>
        <w:rPr>
          <w:rFonts w:ascii="Tahoma" w:hAnsi="Tahoma" w:cs="Tahoma"/>
          <w:sz w:val="22"/>
          <w:szCs w:val="22"/>
        </w:rPr>
      </w:pPr>
      <w:r w:rsidRPr="004442C0">
        <w:rPr>
          <w:rFonts w:ascii="Tahoma" w:hAnsi="Tahoma" w:cs="Tahoma"/>
          <w:sz w:val="22"/>
          <w:szCs w:val="22"/>
        </w:rPr>
        <w:t>This process is repeated throughout the year for students who change subjects</w:t>
      </w:r>
    </w:p>
    <w:p w:rsidR="004D3AC7" w:rsidRPr="004442C0" w:rsidRDefault="004D3AC7" w:rsidP="004D3AC7">
      <w:pPr>
        <w:pStyle w:val="Bulletslevel1"/>
        <w:numPr>
          <w:ilvl w:val="0"/>
          <w:numId w:val="33"/>
        </w:numPr>
        <w:spacing w:before="0" w:line="360" w:lineRule="auto"/>
        <w:rPr>
          <w:rFonts w:ascii="Tahoma" w:hAnsi="Tahoma" w:cs="Tahoma"/>
          <w:sz w:val="22"/>
          <w:szCs w:val="22"/>
        </w:rPr>
      </w:pPr>
      <w:r w:rsidRPr="004442C0">
        <w:rPr>
          <w:rFonts w:ascii="Tahoma" w:hAnsi="Tahoma" w:cs="Tahoma"/>
          <w:sz w:val="22"/>
          <w:szCs w:val="22"/>
        </w:rPr>
        <w:t>The information is entered into SDCS</w:t>
      </w:r>
      <w:r w:rsidR="00D134A1">
        <w:rPr>
          <w:rFonts w:ascii="Tahoma" w:hAnsi="Tahoma" w:cs="Tahoma"/>
          <w:sz w:val="22"/>
          <w:szCs w:val="22"/>
        </w:rPr>
        <w:t xml:space="preserve"> or Student Management system</w:t>
      </w:r>
      <w:r w:rsidRPr="004442C0">
        <w:rPr>
          <w:rFonts w:ascii="Tahoma" w:hAnsi="Tahoma" w:cs="Tahoma"/>
          <w:sz w:val="22"/>
          <w:szCs w:val="22"/>
        </w:rPr>
        <w:t xml:space="preserve"> using the ‘credit transfer’ option in all instances where the student has already gained the unit of competency (i.e. the student may only once be deemed as competent).</w:t>
      </w:r>
    </w:p>
    <w:p w:rsidR="004D3AC7" w:rsidRPr="004442C0" w:rsidRDefault="004D3AC7" w:rsidP="004D3AC7">
      <w:pPr>
        <w:pStyle w:val="Bulletslevel1"/>
        <w:numPr>
          <w:ilvl w:val="0"/>
          <w:numId w:val="0"/>
        </w:numPr>
        <w:spacing w:before="0" w:line="360" w:lineRule="auto"/>
        <w:ind w:left="360"/>
        <w:rPr>
          <w:rFonts w:ascii="Tahoma" w:hAnsi="Tahoma" w:cs="Tahoma"/>
          <w:b/>
          <w:color w:val="00A8A3"/>
          <w:sz w:val="24"/>
          <w:szCs w:val="24"/>
        </w:rPr>
      </w:pPr>
    </w:p>
    <w:p w:rsidR="004D3AC7" w:rsidRPr="004442C0" w:rsidRDefault="004D3AC7" w:rsidP="004D3AC7">
      <w:pPr>
        <w:pStyle w:val="SHHeading2"/>
      </w:pPr>
      <w:bookmarkStart w:id="46" w:name="_Toc338249129"/>
      <w:bookmarkStart w:id="47" w:name="_Toc346458926"/>
      <w:r w:rsidRPr="004442C0">
        <w:t xml:space="preserve">18.  </w:t>
      </w:r>
      <w:bookmarkEnd w:id="46"/>
      <w:bookmarkEnd w:id="47"/>
      <w:r w:rsidR="00AC67D5" w:rsidRPr="004442C0">
        <w:t>Certification and issuing qualifications</w:t>
      </w:r>
    </w:p>
    <w:p w:rsidR="00AC67D5" w:rsidRPr="004442C0" w:rsidRDefault="00AC67D5" w:rsidP="00AC67D5">
      <w:pPr>
        <w:autoSpaceDE w:val="0"/>
        <w:autoSpaceDN w:val="0"/>
        <w:adjustRightInd w:val="0"/>
        <w:spacing w:after="0" w:line="360" w:lineRule="auto"/>
        <w:rPr>
          <w:rFonts w:ascii="Tahoma" w:hAnsi="Tahoma" w:cs="Tahoma"/>
          <w:lang w:eastAsia="en-AU"/>
        </w:rPr>
      </w:pPr>
      <w:r w:rsidRPr="004442C0">
        <w:rPr>
          <w:rFonts w:ascii="Tahoma" w:hAnsi="Tahoma" w:cs="Tahoma"/>
          <w:lang w:eastAsia="en-AU"/>
        </w:rPr>
        <w:t xml:space="preserve">The School must issue to students whom it has assessed as competent in accordance with the requirements of the Training package or </w:t>
      </w:r>
      <w:r w:rsidRPr="004442C0">
        <w:rPr>
          <w:rFonts w:ascii="Tahoma" w:hAnsi="Tahoma" w:cs="Tahoma"/>
          <w:b/>
          <w:lang w:eastAsia="en-AU"/>
        </w:rPr>
        <w:t>VET</w:t>
      </w:r>
      <w:r w:rsidRPr="004442C0">
        <w:rPr>
          <w:rFonts w:ascii="Tahoma" w:hAnsi="Tahoma" w:cs="Tahoma"/>
          <w:lang w:eastAsia="en-AU"/>
        </w:rPr>
        <w:t xml:space="preserve"> </w:t>
      </w:r>
      <w:r w:rsidRPr="004442C0">
        <w:rPr>
          <w:rFonts w:ascii="Tahoma" w:hAnsi="Tahoma" w:cs="Tahoma"/>
          <w:b/>
          <w:lang w:eastAsia="en-AU"/>
        </w:rPr>
        <w:t>accredited course</w:t>
      </w:r>
      <w:r w:rsidRPr="004442C0">
        <w:rPr>
          <w:rFonts w:ascii="Tahoma" w:hAnsi="Tahoma" w:cs="Tahoma"/>
          <w:lang w:eastAsia="en-AU"/>
        </w:rPr>
        <w:t>, a VET qualification or VET statement of attainment (as appropriate) that:</w:t>
      </w:r>
    </w:p>
    <w:p w:rsidR="00AC67D5" w:rsidRPr="004442C0" w:rsidRDefault="00AC67D5" w:rsidP="00AC67D5">
      <w:pPr>
        <w:numPr>
          <w:ilvl w:val="0"/>
          <w:numId w:val="40"/>
        </w:numPr>
        <w:autoSpaceDE w:val="0"/>
        <w:autoSpaceDN w:val="0"/>
        <w:adjustRightInd w:val="0"/>
        <w:spacing w:after="0" w:line="360" w:lineRule="auto"/>
        <w:rPr>
          <w:rFonts w:ascii="Tahoma" w:hAnsi="Tahoma" w:cs="Tahoma"/>
          <w:lang w:eastAsia="en-AU"/>
        </w:rPr>
      </w:pPr>
      <w:r w:rsidRPr="004442C0">
        <w:rPr>
          <w:rFonts w:ascii="Tahoma" w:hAnsi="Tahoma" w:cs="Tahoma"/>
          <w:lang w:eastAsia="en-AU"/>
        </w:rPr>
        <w:t>Meets the Australian Qualifications Framework (AQF) requirements</w:t>
      </w:r>
    </w:p>
    <w:p w:rsidR="00AC67D5" w:rsidRPr="004442C0" w:rsidRDefault="00AC67D5" w:rsidP="00AC67D5">
      <w:pPr>
        <w:numPr>
          <w:ilvl w:val="0"/>
          <w:numId w:val="40"/>
        </w:numPr>
        <w:autoSpaceDE w:val="0"/>
        <w:autoSpaceDN w:val="0"/>
        <w:adjustRightInd w:val="0"/>
        <w:spacing w:after="0" w:line="360" w:lineRule="auto"/>
        <w:rPr>
          <w:rFonts w:ascii="Tahoma" w:hAnsi="Tahoma" w:cs="Tahoma"/>
          <w:lang w:eastAsia="en-AU"/>
        </w:rPr>
      </w:pPr>
      <w:r w:rsidRPr="004442C0">
        <w:rPr>
          <w:rFonts w:ascii="Tahoma" w:eastAsia="Times New Roman" w:hAnsi="Tahoma" w:cs="Tahoma"/>
          <w:noProof/>
        </w:rPr>
        <w:t xml:space="preserve">Identifies </w:t>
      </w:r>
      <w:r w:rsidRPr="004442C0">
        <w:rPr>
          <w:rFonts w:ascii="Tahoma" w:hAnsi="Tahoma" w:cs="Tahoma"/>
        </w:rPr>
        <w:t xml:space="preserve">the RTO </w:t>
      </w:r>
      <w:r w:rsidRPr="004442C0">
        <w:rPr>
          <w:rFonts w:ascii="Tahoma" w:hAnsi="Tahoma" w:cs="Tahoma"/>
          <w:lang w:eastAsia="en-AU"/>
        </w:rPr>
        <w:t xml:space="preserve">by its national provider number </w:t>
      </w:r>
    </w:p>
    <w:p w:rsidR="00AC67D5" w:rsidRPr="004442C0" w:rsidRDefault="00AC67D5" w:rsidP="00AC67D5">
      <w:pPr>
        <w:numPr>
          <w:ilvl w:val="0"/>
          <w:numId w:val="40"/>
        </w:numPr>
        <w:autoSpaceDE w:val="0"/>
        <w:autoSpaceDN w:val="0"/>
        <w:adjustRightInd w:val="0"/>
        <w:spacing w:after="0" w:line="360" w:lineRule="auto"/>
        <w:rPr>
          <w:rFonts w:ascii="Tahoma" w:hAnsi="Tahoma" w:cs="Tahoma"/>
          <w:lang w:eastAsia="en-AU"/>
        </w:rPr>
      </w:pPr>
      <w:r w:rsidRPr="004442C0">
        <w:rPr>
          <w:rFonts w:ascii="Tahoma" w:hAnsi="Tahoma" w:cs="Tahoma"/>
          <w:lang w:eastAsia="en-AU"/>
        </w:rPr>
        <w:lastRenderedPageBreak/>
        <w:t xml:space="preserve">Includes the </w:t>
      </w:r>
      <w:r w:rsidRPr="004442C0">
        <w:rPr>
          <w:rFonts w:ascii="Tahoma" w:hAnsi="Tahoma" w:cs="Tahoma"/>
          <w:b/>
          <w:lang w:eastAsia="en-AU"/>
        </w:rPr>
        <w:t>Nationally recognised training (NRT) logo</w:t>
      </w:r>
      <w:r w:rsidRPr="004442C0">
        <w:rPr>
          <w:rFonts w:ascii="Tahoma" w:hAnsi="Tahoma" w:cs="Tahoma"/>
          <w:lang w:eastAsia="en-AU"/>
        </w:rPr>
        <w:t xml:space="preserve"> in accordance with the current conditions of use.</w:t>
      </w:r>
    </w:p>
    <w:p w:rsidR="00AC67D5" w:rsidRPr="004442C0" w:rsidRDefault="00AC67D5" w:rsidP="00AC67D5">
      <w:pPr>
        <w:autoSpaceDE w:val="0"/>
        <w:autoSpaceDN w:val="0"/>
        <w:adjustRightInd w:val="0"/>
        <w:spacing w:after="0" w:line="360" w:lineRule="auto"/>
        <w:rPr>
          <w:rFonts w:ascii="Tahoma" w:hAnsi="Tahoma" w:cs="Tahoma"/>
          <w:lang w:eastAsia="en-AU"/>
        </w:rPr>
      </w:pPr>
      <w:r w:rsidRPr="004442C0">
        <w:rPr>
          <w:rFonts w:ascii="Tahoma" w:hAnsi="Tahoma" w:cs="Tahoma"/>
        </w:rPr>
        <w:t xml:space="preserve">The School </w:t>
      </w:r>
      <w:r w:rsidRPr="004442C0">
        <w:rPr>
          <w:rFonts w:ascii="Tahoma" w:hAnsi="Tahoma" w:cs="Tahoma"/>
          <w:lang w:eastAsia="en-AU"/>
        </w:rPr>
        <w:t>ensures the authenticity of the documents by including the corporate identifier (e.g. RTO logo) or unique watermark.</w:t>
      </w:r>
    </w:p>
    <w:p w:rsidR="00AC67D5" w:rsidRPr="004442C0" w:rsidRDefault="00AC67D5" w:rsidP="00AC67D5">
      <w:pPr>
        <w:autoSpaceDE w:val="0"/>
        <w:autoSpaceDN w:val="0"/>
        <w:adjustRightInd w:val="0"/>
        <w:spacing w:after="0" w:line="360" w:lineRule="auto"/>
        <w:rPr>
          <w:rFonts w:ascii="Tahoma" w:hAnsi="Tahoma" w:cs="Tahoma"/>
          <w:lang w:eastAsia="en-AU"/>
        </w:rPr>
      </w:pPr>
    </w:p>
    <w:p w:rsidR="00AC67D5" w:rsidRPr="004442C0" w:rsidRDefault="00AC67D5" w:rsidP="00AC67D5">
      <w:pPr>
        <w:pStyle w:val="Heading3nonum"/>
        <w:spacing w:before="0" w:after="0" w:line="360" w:lineRule="auto"/>
        <w:rPr>
          <w:rFonts w:ascii="Tahoma" w:hAnsi="Tahoma" w:cs="Tahoma"/>
          <w:sz w:val="24"/>
          <w:szCs w:val="24"/>
          <w:lang w:val="en-AU"/>
        </w:rPr>
      </w:pPr>
      <w:r w:rsidRPr="004442C0">
        <w:rPr>
          <w:rFonts w:ascii="Tahoma" w:hAnsi="Tahoma" w:cs="Tahoma"/>
          <w:sz w:val="24"/>
          <w:szCs w:val="24"/>
          <w:lang w:val="en-AU"/>
        </w:rPr>
        <w:t>Replacement of certification documentation policy</w:t>
      </w:r>
    </w:p>
    <w:p w:rsidR="00AC67D5" w:rsidRPr="008B7CB7" w:rsidRDefault="00AC67D5" w:rsidP="00AC67D5">
      <w:pPr>
        <w:pStyle w:val="Heading3nonum"/>
        <w:spacing w:before="0" w:after="0" w:line="360" w:lineRule="auto"/>
        <w:rPr>
          <w:rFonts w:ascii="Tahoma" w:hAnsi="Tahoma" w:cs="Tahoma"/>
          <w:b w:val="0"/>
          <w:i w:val="0"/>
          <w:sz w:val="22"/>
          <w:szCs w:val="22"/>
          <w:lang w:val="en-AU" w:eastAsia="en-AU"/>
        </w:rPr>
      </w:pPr>
      <w:r w:rsidRPr="008B7CB7">
        <w:rPr>
          <w:rFonts w:ascii="Tahoma" w:hAnsi="Tahoma" w:cs="Tahoma"/>
          <w:b w:val="0"/>
          <w:i w:val="0"/>
          <w:sz w:val="22"/>
          <w:szCs w:val="22"/>
          <w:lang w:val="en-AU" w:eastAsia="en-AU"/>
        </w:rPr>
        <w:t>Requests for a replacement qualifications or</w:t>
      </w:r>
      <w:r w:rsidRPr="004442C0">
        <w:rPr>
          <w:rFonts w:ascii="Tahoma" w:hAnsi="Tahoma" w:cs="Tahoma"/>
          <w:b w:val="0"/>
          <w:i w:val="0"/>
          <w:sz w:val="22"/>
          <w:szCs w:val="22"/>
          <w:lang w:val="en-AU" w:eastAsia="en-AU"/>
        </w:rPr>
        <w:t xml:space="preserve"> statements</w:t>
      </w:r>
      <w:r w:rsidRPr="008B7CB7">
        <w:rPr>
          <w:rFonts w:ascii="Tahoma" w:hAnsi="Tahoma" w:cs="Tahoma"/>
          <w:b w:val="0"/>
          <w:i w:val="0"/>
          <w:sz w:val="22"/>
          <w:szCs w:val="22"/>
          <w:lang w:val="en-AU" w:eastAsia="en-AU"/>
        </w:rPr>
        <w:t xml:space="preserve"> of</w:t>
      </w:r>
      <w:r w:rsidRPr="004442C0">
        <w:rPr>
          <w:rFonts w:ascii="Tahoma" w:hAnsi="Tahoma" w:cs="Tahoma"/>
          <w:b w:val="0"/>
          <w:i w:val="0"/>
          <w:sz w:val="22"/>
          <w:szCs w:val="22"/>
          <w:lang w:val="en-AU" w:eastAsia="en-AU"/>
        </w:rPr>
        <w:t xml:space="preserve"> attainment</w:t>
      </w:r>
      <w:r w:rsidRPr="008B7CB7">
        <w:rPr>
          <w:rFonts w:ascii="Tahoma" w:hAnsi="Tahoma" w:cs="Tahoma"/>
          <w:b w:val="0"/>
          <w:i w:val="0"/>
          <w:sz w:val="22"/>
          <w:szCs w:val="22"/>
          <w:lang w:val="en-AU" w:eastAsia="en-AU"/>
        </w:rPr>
        <w:t xml:space="preserve"> (within a 30 </w:t>
      </w:r>
      <w:r w:rsidRPr="004442C0">
        <w:rPr>
          <w:rFonts w:ascii="Tahoma" w:hAnsi="Tahoma" w:cs="Tahoma"/>
          <w:b w:val="0"/>
          <w:i w:val="0"/>
          <w:sz w:val="22"/>
          <w:szCs w:val="22"/>
          <w:lang w:val="en-AU" w:eastAsia="en-AU"/>
        </w:rPr>
        <w:t>year</w:t>
      </w:r>
      <w:r w:rsidRPr="008B7CB7">
        <w:rPr>
          <w:rFonts w:ascii="Tahoma" w:hAnsi="Tahoma" w:cs="Tahoma"/>
          <w:b w:val="0"/>
          <w:i w:val="0"/>
          <w:sz w:val="22"/>
          <w:szCs w:val="22"/>
          <w:lang w:val="en-AU" w:eastAsia="en-AU"/>
        </w:rPr>
        <w:t xml:space="preserve"> </w:t>
      </w:r>
      <w:r w:rsidRPr="004442C0">
        <w:rPr>
          <w:rFonts w:ascii="Tahoma" w:hAnsi="Tahoma" w:cs="Tahoma"/>
          <w:b w:val="0"/>
          <w:i w:val="0"/>
          <w:sz w:val="22"/>
          <w:szCs w:val="22"/>
          <w:lang w:val="en-AU" w:eastAsia="en-AU"/>
        </w:rPr>
        <w:t>period</w:t>
      </w:r>
      <w:r w:rsidRPr="008B7CB7">
        <w:rPr>
          <w:rFonts w:ascii="Tahoma" w:hAnsi="Tahoma" w:cs="Tahoma"/>
          <w:b w:val="0"/>
          <w:i w:val="0"/>
          <w:sz w:val="22"/>
          <w:szCs w:val="22"/>
          <w:lang w:val="en-AU" w:eastAsia="en-AU"/>
        </w:rPr>
        <w:t>) are handled in a timely manner.</w:t>
      </w:r>
    </w:p>
    <w:p w:rsidR="00AC67D5" w:rsidRPr="008B7CB7" w:rsidRDefault="00AC67D5" w:rsidP="00AC67D5">
      <w:pPr>
        <w:pStyle w:val="Heading3nonum"/>
        <w:spacing w:before="0" w:after="0" w:line="360" w:lineRule="auto"/>
        <w:rPr>
          <w:rFonts w:ascii="Tahoma" w:hAnsi="Tahoma" w:cs="Tahoma"/>
          <w:b w:val="0"/>
          <w:i w:val="0"/>
          <w:sz w:val="22"/>
          <w:szCs w:val="22"/>
          <w:lang w:val="en-AU" w:eastAsia="en-AU"/>
        </w:rPr>
      </w:pPr>
    </w:p>
    <w:p w:rsidR="00AC67D5" w:rsidRPr="004442C0" w:rsidRDefault="00AC67D5" w:rsidP="00AC67D5">
      <w:pPr>
        <w:pStyle w:val="Heading3nonum"/>
        <w:spacing w:before="0" w:after="0" w:line="360" w:lineRule="auto"/>
        <w:rPr>
          <w:rFonts w:ascii="Tahoma" w:hAnsi="Tahoma" w:cs="Tahoma"/>
          <w:sz w:val="24"/>
          <w:szCs w:val="24"/>
          <w:lang w:val="en-AU"/>
        </w:rPr>
      </w:pPr>
      <w:r w:rsidRPr="004442C0">
        <w:rPr>
          <w:rFonts w:ascii="Tahoma" w:hAnsi="Tahoma" w:cs="Tahoma"/>
          <w:sz w:val="24"/>
          <w:szCs w:val="24"/>
          <w:lang w:val="en-AU"/>
        </w:rPr>
        <w:t>Replacement of certification documentation procedure</w:t>
      </w:r>
    </w:p>
    <w:p w:rsidR="00AC67D5" w:rsidRPr="004442C0" w:rsidRDefault="00AC67D5" w:rsidP="00AC67D5">
      <w:pPr>
        <w:autoSpaceDE w:val="0"/>
        <w:autoSpaceDN w:val="0"/>
        <w:adjustRightInd w:val="0"/>
        <w:spacing w:after="0" w:line="360" w:lineRule="auto"/>
        <w:rPr>
          <w:rFonts w:ascii="Tahoma" w:hAnsi="Tahoma" w:cs="Tahoma"/>
          <w:lang w:eastAsia="en-AU"/>
        </w:rPr>
      </w:pPr>
      <w:r w:rsidRPr="004442C0">
        <w:rPr>
          <w:rFonts w:ascii="Tahoma" w:hAnsi="Tahoma" w:cs="Tahoma"/>
          <w:lang w:eastAsia="en-AU"/>
        </w:rPr>
        <w:t>The following procedure is to be followed:</w:t>
      </w:r>
    </w:p>
    <w:p w:rsidR="00AC67D5" w:rsidRPr="004442C0" w:rsidRDefault="00AC67D5" w:rsidP="00AC67D5">
      <w:pPr>
        <w:numPr>
          <w:ilvl w:val="0"/>
          <w:numId w:val="41"/>
        </w:numPr>
        <w:autoSpaceDE w:val="0"/>
        <w:autoSpaceDN w:val="0"/>
        <w:adjustRightInd w:val="0"/>
        <w:spacing w:after="0" w:line="360" w:lineRule="auto"/>
        <w:rPr>
          <w:rFonts w:ascii="Tahoma" w:hAnsi="Tahoma" w:cs="Tahoma"/>
          <w:lang w:eastAsia="en-AU"/>
        </w:rPr>
      </w:pPr>
      <w:r w:rsidRPr="004442C0">
        <w:rPr>
          <w:rFonts w:ascii="Tahoma" w:hAnsi="Tahoma" w:cs="Tahoma"/>
          <w:lang w:eastAsia="en-AU"/>
        </w:rPr>
        <w:t xml:space="preserve">All requests for a replacement qualification or statement of attainment must be in writing (email is </w:t>
      </w:r>
      <w:r w:rsidRPr="004442C0">
        <w:rPr>
          <w:rFonts w:ascii="Tahoma" w:eastAsia="Times New Roman" w:hAnsi="Tahoma" w:cs="Tahoma"/>
          <w:noProof/>
        </w:rPr>
        <w:t xml:space="preserve">acceptable) from the student to </w:t>
      </w:r>
      <w:r w:rsidRPr="004442C0">
        <w:rPr>
          <w:rFonts w:ascii="Tahoma" w:hAnsi="Tahoma" w:cs="Tahoma"/>
        </w:rPr>
        <w:t>the School</w:t>
      </w:r>
    </w:p>
    <w:p w:rsidR="00AC67D5" w:rsidRPr="004442C0" w:rsidRDefault="00AC67D5" w:rsidP="00AC67D5">
      <w:pPr>
        <w:numPr>
          <w:ilvl w:val="0"/>
          <w:numId w:val="41"/>
        </w:numPr>
        <w:autoSpaceDE w:val="0"/>
        <w:autoSpaceDN w:val="0"/>
        <w:adjustRightInd w:val="0"/>
        <w:spacing w:after="0" w:line="360" w:lineRule="auto"/>
        <w:rPr>
          <w:rFonts w:ascii="Tahoma" w:hAnsi="Tahoma" w:cs="Tahoma"/>
          <w:lang w:eastAsia="en-AU"/>
        </w:rPr>
      </w:pPr>
      <w:r w:rsidRPr="004442C0">
        <w:rPr>
          <w:rFonts w:ascii="Tahoma" w:hAnsi="Tahoma" w:cs="Tahoma"/>
          <w:lang w:eastAsia="en-AU"/>
        </w:rPr>
        <w:t xml:space="preserve">The request will be forwarded to the </w:t>
      </w:r>
      <w:r w:rsidRPr="004442C0">
        <w:rPr>
          <w:rFonts w:ascii="Tahoma" w:hAnsi="Tahoma" w:cs="Tahoma"/>
        </w:rPr>
        <w:t>HOD Senior Schooling</w:t>
      </w:r>
      <w:r w:rsidRPr="004442C0">
        <w:rPr>
          <w:rFonts w:ascii="Tahoma" w:hAnsi="Tahoma" w:cs="Tahoma"/>
          <w:lang w:eastAsia="en-AU"/>
        </w:rPr>
        <w:t xml:space="preserve"> to coordinate</w:t>
      </w:r>
    </w:p>
    <w:p w:rsidR="00AC67D5" w:rsidRPr="004442C0" w:rsidRDefault="00AC67D5" w:rsidP="00AC67D5">
      <w:pPr>
        <w:numPr>
          <w:ilvl w:val="0"/>
          <w:numId w:val="41"/>
        </w:numPr>
        <w:autoSpaceDE w:val="0"/>
        <w:autoSpaceDN w:val="0"/>
        <w:adjustRightInd w:val="0"/>
        <w:spacing w:after="0" w:line="360" w:lineRule="auto"/>
        <w:rPr>
          <w:rFonts w:ascii="Tahoma" w:hAnsi="Tahoma" w:cs="Tahoma"/>
          <w:lang w:eastAsia="en-AU"/>
        </w:rPr>
      </w:pPr>
      <w:r w:rsidRPr="004442C0">
        <w:rPr>
          <w:rFonts w:ascii="Tahoma" w:hAnsi="Tahoma" w:cs="Tahoma"/>
        </w:rPr>
        <w:t>The RTO</w:t>
      </w:r>
      <w:r w:rsidRPr="004442C0">
        <w:rPr>
          <w:rFonts w:ascii="Tahoma" w:eastAsia="Times New Roman" w:hAnsi="Tahoma" w:cs="Tahoma"/>
          <w:noProof/>
        </w:rPr>
        <w:t xml:space="preserve"> </w:t>
      </w:r>
      <w:r w:rsidRPr="004442C0">
        <w:rPr>
          <w:rFonts w:ascii="Tahoma" w:hAnsi="Tahoma" w:cs="Tahoma"/>
          <w:lang w:eastAsia="en-AU"/>
        </w:rPr>
        <w:t xml:space="preserve">will access the archived records to access the required information for the replacement document </w:t>
      </w:r>
    </w:p>
    <w:p w:rsidR="00AC67D5" w:rsidRPr="004442C0" w:rsidRDefault="00AC67D5" w:rsidP="00AC67D5">
      <w:pPr>
        <w:numPr>
          <w:ilvl w:val="0"/>
          <w:numId w:val="41"/>
        </w:numPr>
        <w:autoSpaceDE w:val="0"/>
        <w:autoSpaceDN w:val="0"/>
        <w:adjustRightInd w:val="0"/>
        <w:spacing w:after="0" w:line="360" w:lineRule="auto"/>
        <w:rPr>
          <w:rFonts w:ascii="Tahoma" w:hAnsi="Tahoma" w:cs="Tahoma"/>
          <w:lang w:eastAsia="en-AU"/>
        </w:rPr>
      </w:pPr>
      <w:r w:rsidRPr="004442C0">
        <w:rPr>
          <w:rFonts w:ascii="Tahoma" w:hAnsi="Tahoma" w:cs="Tahoma"/>
          <w:lang w:eastAsia="en-AU"/>
        </w:rPr>
        <w:t xml:space="preserve">The replacement will identify that it is a re-issued version </w:t>
      </w:r>
    </w:p>
    <w:p w:rsidR="00AC67D5" w:rsidRPr="004442C0" w:rsidRDefault="00AC67D5" w:rsidP="00AC67D5">
      <w:pPr>
        <w:numPr>
          <w:ilvl w:val="0"/>
          <w:numId w:val="41"/>
        </w:numPr>
        <w:autoSpaceDE w:val="0"/>
        <w:autoSpaceDN w:val="0"/>
        <w:adjustRightInd w:val="0"/>
        <w:spacing w:after="0" w:line="360" w:lineRule="auto"/>
        <w:rPr>
          <w:rFonts w:ascii="Tahoma" w:hAnsi="Tahoma" w:cs="Tahoma"/>
          <w:lang w:eastAsia="en-AU"/>
        </w:rPr>
      </w:pPr>
      <w:r w:rsidRPr="004442C0">
        <w:rPr>
          <w:rFonts w:ascii="Tahoma" w:hAnsi="Tahoma" w:cs="Tahoma"/>
          <w:lang w:eastAsia="en-AU"/>
        </w:rPr>
        <w:t>The replacement will be issued with 14 working days of receipt of the written request</w:t>
      </w:r>
    </w:p>
    <w:p w:rsidR="00AC67D5" w:rsidRPr="004442C0" w:rsidRDefault="00AC67D5" w:rsidP="004D3AC7">
      <w:pPr>
        <w:pStyle w:val="SHHeading2"/>
      </w:pPr>
    </w:p>
    <w:p w:rsidR="00AC67D5" w:rsidRPr="004442C0" w:rsidRDefault="00AC67D5" w:rsidP="004D3AC7">
      <w:pPr>
        <w:pStyle w:val="SHHeading2"/>
      </w:pPr>
      <w:r w:rsidRPr="004442C0">
        <w:t>19.  Qualification and accredited course guarantee</w:t>
      </w:r>
    </w:p>
    <w:p w:rsidR="004D3AC7" w:rsidRPr="004442C0" w:rsidRDefault="004D3AC7" w:rsidP="004D3AC7">
      <w:pPr>
        <w:pStyle w:val="Header"/>
        <w:spacing w:line="360" w:lineRule="auto"/>
        <w:rPr>
          <w:rFonts w:ascii="Tahoma" w:hAnsi="Tahoma" w:cs="Tahoma"/>
        </w:rPr>
      </w:pPr>
      <w:r w:rsidRPr="004442C0">
        <w:rPr>
          <w:rFonts w:ascii="Tahoma" w:hAnsi="Tahoma" w:cs="Tahoma"/>
        </w:rPr>
        <w:t xml:space="preserve">A course guarantee is where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gives a guarantee to the student that the RTO will complete the training once the student has started student in their chosen qualification or accredited course (where applicable).</w:t>
      </w:r>
    </w:p>
    <w:p w:rsidR="004D3AC7" w:rsidRPr="004442C0" w:rsidRDefault="004D3AC7" w:rsidP="004D3AC7">
      <w:pPr>
        <w:pStyle w:val="Header"/>
        <w:spacing w:line="360" w:lineRule="auto"/>
        <w:rPr>
          <w:rFonts w:ascii="Tahoma" w:hAnsi="Tahoma" w:cs="Tahoma"/>
        </w:rPr>
      </w:pPr>
    </w:p>
    <w:p w:rsidR="004D3AC7" w:rsidRPr="004442C0" w:rsidRDefault="004D3AC7" w:rsidP="004D3AC7">
      <w:pPr>
        <w:pStyle w:val="Header"/>
        <w:spacing w:line="360" w:lineRule="auto"/>
        <w:rPr>
          <w:rFonts w:ascii="Tahoma" w:hAnsi="Tahoma" w:cs="Tahoma"/>
        </w:rPr>
      </w:pPr>
      <w:r w:rsidRPr="004442C0">
        <w:rPr>
          <w:rFonts w:ascii="Tahoma" w:hAnsi="Tahoma" w:cs="Tahoma"/>
        </w:rPr>
        <w:t>Students who enter a course after the start date have the opportunity to negotiate a package of units that will lead to a statement of attainment/s. This adjustment will be reflected in the VET Student Agreement form which will be signed by both the student and parent/guardian.</w:t>
      </w:r>
    </w:p>
    <w:p w:rsidR="004D3AC7" w:rsidRPr="004442C0" w:rsidRDefault="004D3AC7" w:rsidP="004D3AC7">
      <w:pPr>
        <w:pStyle w:val="Header"/>
        <w:spacing w:line="360" w:lineRule="auto"/>
        <w:rPr>
          <w:rFonts w:ascii="Tahoma" w:hAnsi="Tahoma" w:cs="Tahoma"/>
        </w:rPr>
      </w:pPr>
    </w:p>
    <w:p w:rsidR="004D3AC7" w:rsidRPr="004442C0" w:rsidRDefault="004D3AC7" w:rsidP="004D3AC7">
      <w:pPr>
        <w:pStyle w:val="Header"/>
        <w:spacing w:line="360" w:lineRule="auto"/>
        <w:rPr>
          <w:rFonts w:ascii="Tahoma" w:hAnsi="Tahoma" w:cs="Tahoma"/>
        </w:rPr>
      </w:pPr>
      <w:r w:rsidRPr="004442C0">
        <w:rPr>
          <w:rFonts w:ascii="Tahoma" w:hAnsi="Tahoma" w:cs="Tahoma"/>
        </w:rPr>
        <w:t>In the even</w:t>
      </w:r>
      <w:r w:rsidR="00E072C8" w:rsidRPr="004442C0">
        <w:rPr>
          <w:rFonts w:ascii="Tahoma" w:hAnsi="Tahoma" w:cs="Tahoma"/>
        </w:rPr>
        <w:t>t of losing a specialist trainer</w:t>
      </w:r>
      <w:r w:rsidRPr="004442C0">
        <w:rPr>
          <w:rFonts w:ascii="Tahoma" w:hAnsi="Tahoma" w:cs="Tahoma"/>
        </w:rPr>
        <w:t xml:space="preserve">, and the RTO being unable to obtain a suitable replacement, </w:t>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4442C0" w:rsidRPr="004442C0">
        <w:rPr>
          <w:rFonts w:ascii="Tahoma" w:hAnsi="Tahoma" w:cs="Tahoma"/>
          <w:noProof/>
          <w:color w:val="000000"/>
        </w:rPr>
        <w:t>Clontarf Beach State High School</w:t>
      </w:r>
      <w:r w:rsidRPr="004442C0">
        <w:rPr>
          <w:rFonts w:ascii="Tahoma" w:hAnsi="Tahoma" w:cs="Tahoma"/>
        </w:rPr>
        <w:fldChar w:fldCharType="end"/>
      </w:r>
      <w:r w:rsidRPr="004442C0">
        <w:rPr>
          <w:rFonts w:ascii="Tahoma" w:hAnsi="Tahoma" w:cs="Tahoma"/>
        </w:rPr>
        <w:t xml:space="preserve"> will arrange for agreed training and assessment to be completed through another RTO if this is possible. (Fees may be incurred). Prior to the transfer to another RTO, affected students will be formally notified of the arrangements, and agreement to those arrangements, including any refund of fees will be obtained. If an external transfer is not possible, the RTO will gain a written agreement for a subject/course transfer within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from the student and parent/guardian.</w:t>
      </w:r>
    </w:p>
    <w:p w:rsidR="004D3AC7" w:rsidRPr="004442C0" w:rsidRDefault="004D3AC7" w:rsidP="004D3AC7">
      <w:pPr>
        <w:pStyle w:val="Header"/>
        <w:spacing w:line="360" w:lineRule="auto"/>
        <w:rPr>
          <w:rFonts w:ascii="Tahoma" w:hAnsi="Tahoma" w:cs="Tahoma"/>
        </w:rPr>
      </w:pPr>
    </w:p>
    <w:p w:rsidR="004D3AC7" w:rsidRPr="004442C0" w:rsidRDefault="004D3AC7" w:rsidP="004D3AC7">
      <w:pPr>
        <w:pStyle w:val="Header"/>
        <w:spacing w:line="360" w:lineRule="auto"/>
        <w:rPr>
          <w:rFonts w:ascii="Tahoma" w:hAnsi="Tahoma" w:cs="Tahoma"/>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Senior Subject Selection Form (or similar document), as well as any Subject Transfer Form (or similar document) used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Pr="004442C0">
        <w:rPr>
          <w:rFonts w:ascii="Tahoma" w:hAnsi="Tahoma" w:cs="Tahoma"/>
        </w:rPr>
        <w:t>School</w:t>
      </w:r>
      <w:r w:rsidRPr="004442C0">
        <w:rPr>
          <w:rFonts w:ascii="Tahoma" w:hAnsi="Tahoma" w:cs="Tahoma"/>
        </w:rPr>
        <w:fldChar w:fldCharType="end"/>
      </w:r>
      <w:r w:rsidRPr="004442C0">
        <w:rPr>
          <w:rFonts w:ascii="Tahoma" w:hAnsi="Tahoma" w:cs="Tahoma"/>
        </w:rPr>
        <w:t xml:space="preserve"> will include a disclaimer stating that by ‘</w:t>
      </w:r>
      <w:r w:rsidRPr="004442C0">
        <w:rPr>
          <w:rFonts w:ascii="Tahoma" w:hAnsi="Tahoma" w:cs="Tahoma"/>
          <w:i/>
        </w:rPr>
        <w:t xml:space="preserve">signing the form, they agree to all of the policies and procedures related to VET that are outlined in all </w:t>
      </w:r>
      <w:r w:rsidRPr="004442C0">
        <w:rPr>
          <w:rFonts w:ascii="Tahoma" w:hAnsi="Tahoma" w:cs="Tahoma"/>
          <w:i/>
        </w:rPr>
        <w:fldChar w:fldCharType="begin"/>
      </w:r>
      <w:r w:rsidRPr="004442C0">
        <w:rPr>
          <w:rFonts w:ascii="Tahoma" w:hAnsi="Tahoma" w:cs="Tahoma"/>
          <w:i/>
        </w:rPr>
        <w:instrText xml:space="preserve"> SUBJECT   \* MERGEFORMAT </w:instrText>
      </w:r>
      <w:r w:rsidRPr="004442C0">
        <w:rPr>
          <w:rFonts w:ascii="Tahoma" w:hAnsi="Tahoma" w:cs="Tahoma"/>
          <w:i/>
        </w:rPr>
        <w:fldChar w:fldCharType="separate"/>
      </w:r>
      <w:r w:rsidRPr="004442C0">
        <w:rPr>
          <w:rFonts w:ascii="Tahoma" w:hAnsi="Tahoma" w:cs="Tahoma"/>
          <w:i/>
        </w:rPr>
        <w:t>School</w:t>
      </w:r>
      <w:r w:rsidRPr="004442C0">
        <w:rPr>
          <w:rFonts w:ascii="Tahoma" w:hAnsi="Tahoma" w:cs="Tahoma"/>
          <w:i/>
        </w:rPr>
        <w:fldChar w:fldCharType="end"/>
      </w:r>
      <w:r w:rsidRPr="004442C0">
        <w:rPr>
          <w:rFonts w:ascii="Tahoma" w:hAnsi="Tahoma" w:cs="Tahoma"/>
          <w:i/>
        </w:rPr>
        <w:t xml:space="preserve"> documentation pertaining to VET’</w:t>
      </w:r>
      <w:r w:rsidRPr="004442C0">
        <w:rPr>
          <w:rFonts w:ascii="Tahoma" w:hAnsi="Tahoma" w:cs="Tahoma"/>
        </w:rPr>
        <w:t>.</w:t>
      </w:r>
    </w:p>
    <w:p w:rsidR="004D3AC7" w:rsidRPr="004442C0" w:rsidRDefault="004D3AC7" w:rsidP="004D3AC7">
      <w:pPr>
        <w:pStyle w:val="Header"/>
        <w:spacing w:line="360" w:lineRule="auto"/>
        <w:rPr>
          <w:rFonts w:ascii="Tahoma" w:hAnsi="Tahoma" w:cs="Tahoma"/>
        </w:rPr>
      </w:pPr>
    </w:p>
    <w:p w:rsidR="004D3AC7" w:rsidRDefault="004D3AC7" w:rsidP="004D3AC7">
      <w:pPr>
        <w:pStyle w:val="Header"/>
        <w:spacing w:line="360" w:lineRule="auto"/>
        <w:rPr>
          <w:rFonts w:ascii="Tahoma" w:hAnsi="Tahoma" w:cs="Tahoma"/>
        </w:rPr>
      </w:pPr>
      <w:r w:rsidRPr="004442C0">
        <w:rPr>
          <w:rFonts w:ascii="Tahoma" w:hAnsi="Tahoma" w:cs="Tahoma"/>
        </w:rPr>
        <w:t>When an enrolment form is received, the form is checked to ensure it has been sighed by both the student and their parent/guardian.</w:t>
      </w:r>
    </w:p>
    <w:p w:rsidR="004D3AC7" w:rsidRDefault="004D3AC7" w:rsidP="004D3AC7">
      <w:pPr>
        <w:tabs>
          <w:tab w:val="left" w:pos="1134"/>
        </w:tabs>
        <w:spacing w:after="0"/>
        <w:jc w:val="center"/>
        <w:rPr>
          <w:rFonts w:ascii="Tahoma" w:hAnsi="Tahoma" w:cs="Tahoma"/>
          <w:b/>
          <w:color w:val="00A8A3"/>
          <w:sz w:val="36"/>
          <w:szCs w:val="36"/>
        </w:rPr>
      </w:pPr>
      <w:r>
        <w:rPr>
          <w:rFonts w:ascii="Tahoma" w:hAnsi="Tahoma" w:cs="Tahoma"/>
          <w:b/>
          <w:color w:val="00A8A3"/>
          <w:sz w:val="36"/>
          <w:szCs w:val="36"/>
        </w:rPr>
        <w:br w:type="page"/>
      </w:r>
    </w:p>
    <w:p w:rsidR="004442C0" w:rsidRDefault="004442C0" w:rsidP="004442C0">
      <w:pPr>
        <w:tabs>
          <w:tab w:val="left" w:pos="1134"/>
        </w:tabs>
        <w:spacing w:after="0"/>
        <w:jc w:val="center"/>
        <w:rPr>
          <w:rFonts w:ascii="Tahoma" w:hAnsi="Tahoma" w:cs="Tahoma"/>
          <w:b/>
          <w:color w:val="00A8A3"/>
          <w:sz w:val="36"/>
          <w:szCs w:val="36"/>
        </w:rPr>
      </w:pPr>
      <w:r>
        <w:rPr>
          <w:rFonts w:ascii="Tahoma" w:hAnsi="Tahoma" w:cs="Tahoma"/>
          <w:b/>
          <w:color w:val="00A8A3"/>
          <w:sz w:val="36"/>
          <w:szCs w:val="36"/>
        </w:rPr>
        <w:lastRenderedPageBreak/>
        <w:t>Clontarf Beach State High School</w:t>
      </w:r>
    </w:p>
    <w:p w:rsidR="004442C0" w:rsidRDefault="004442C0" w:rsidP="004442C0">
      <w:pPr>
        <w:tabs>
          <w:tab w:val="left" w:pos="1134"/>
        </w:tabs>
        <w:spacing w:after="0"/>
        <w:jc w:val="center"/>
        <w:rPr>
          <w:rFonts w:ascii="Tahoma" w:hAnsi="Tahoma" w:cs="Tahoma"/>
          <w:b/>
          <w:sz w:val="28"/>
          <w:szCs w:val="28"/>
        </w:rPr>
      </w:pPr>
      <w:r>
        <w:rPr>
          <w:rFonts w:ascii="Tahoma" w:hAnsi="Tahoma" w:cs="Tahoma"/>
          <w:b/>
          <w:sz w:val="28"/>
          <w:szCs w:val="28"/>
        </w:rPr>
        <w:t>VET Student Agreement Form – prior to enrolment</w:t>
      </w:r>
    </w:p>
    <w:p w:rsidR="004442C0" w:rsidRDefault="004442C0" w:rsidP="004442C0">
      <w:pPr>
        <w:tabs>
          <w:tab w:val="left" w:pos="1134"/>
        </w:tabs>
        <w:spacing w:after="0" w:line="360" w:lineRule="auto"/>
        <w:rPr>
          <w:rFonts w:ascii="Tahoma" w:hAnsi="Tahoma" w:cs="Tahoma"/>
          <w:i/>
        </w:rPr>
      </w:pPr>
    </w:p>
    <w:p w:rsidR="004442C0" w:rsidRDefault="004442C0" w:rsidP="004442C0">
      <w:pPr>
        <w:tabs>
          <w:tab w:val="left" w:pos="1134"/>
        </w:tabs>
        <w:spacing w:after="0"/>
        <w:rPr>
          <w:rFonts w:ascii="Tahoma" w:hAnsi="Tahoma" w:cs="Tahoma"/>
          <w:b/>
          <w:i/>
        </w:rPr>
      </w:pPr>
      <w:r>
        <w:rPr>
          <w:rFonts w:ascii="Tahoma" w:hAnsi="Tahoma" w:cs="Tahoma"/>
          <w:i/>
        </w:rPr>
        <w:t xml:space="preserve">This Student Agreement Form has been completed by </w:t>
      </w:r>
      <w:r>
        <w:rPr>
          <w:rFonts w:ascii="Tahoma" w:hAnsi="Tahoma" w:cs="Tahoma"/>
          <w:b/>
          <w:i/>
        </w:rPr>
        <w:t>(please print): ______________________</w:t>
      </w:r>
    </w:p>
    <w:p w:rsidR="004442C0" w:rsidRDefault="004442C0" w:rsidP="004442C0">
      <w:pPr>
        <w:tabs>
          <w:tab w:val="left" w:pos="1134"/>
        </w:tabs>
        <w:spacing w:after="0"/>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 xml:space="preserve">    </w:t>
      </w:r>
      <w:r>
        <w:rPr>
          <w:rFonts w:ascii="Tahoma" w:hAnsi="Tahoma" w:cs="Tahoma"/>
          <w:i/>
          <w:sz w:val="20"/>
          <w:szCs w:val="20"/>
        </w:rPr>
        <w:t>(Full name)</w:t>
      </w:r>
    </w:p>
    <w:p w:rsidR="004442C0" w:rsidRDefault="004442C0" w:rsidP="004442C0">
      <w:pPr>
        <w:tabs>
          <w:tab w:val="left" w:pos="1134"/>
        </w:tabs>
        <w:spacing w:after="0" w:line="360" w:lineRule="auto"/>
        <w:rPr>
          <w:rFonts w:ascii="Tahoma" w:hAnsi="Tahoma" w:cs="Tahoma"/>
          <w:b/>
        </w:rPr>
      </w:pPr>
    </w:p>
    <w:p w:rsidR="004442C0" w:rsidRDefault="004442C0" w:rsidP="004442C0">
      <w:pPr>
        <w:tabs>
          <w:tab w:val="left" w:pos="1134"/>
        </w:tabs>
        <w:spacing w:after="0" w:line="360" w:lineRule="auto"/>
        <w:rPr>
          <w:rFonts w:ascii="Tahoma" w:hAnsi="Tahoma" w:cs="Tahoma"/>
          <w:b/>
        </w:rPr>
      </w:pPr>
      <w:r>
        <w:rPr>
          <w:rFonts w:ascii="Tahoma" w:hAnsi="Tahoma" w:cs="Tahoma"/>
          <w:b/>
        </w:rPr>
        <w:t>Who is enrolled in the following qualification/</w:t>
      </w:r>
      <w:proofErr w:type="gramStart"/>
      <w:r>
        <w:rPr>
          <w:rFonts w:ascii="Tahoma" w:hAnsi="Tahoma" w:cs="Tahoma"/>
          <w:b/>
        </w:rPr>
        <w:t>s:</w:t>
      </w:r>
      <w:proofErr w:type="gram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6447"/>
        <w:gridCol w:w="1126"/>
      </w:tblGrid>
      <w:tr w:rsidR="004442C0" w:rsidTr="00D134A1">
        <w:tc>
          <w:tcPr>
            <w:tcW w:w="2513" w:type="dxa"/>
            <w:tcBorders>
              <w:top w:val="single" w:sz="4" w:space="0" w:color="000000"/>
              <w:left w:val="single" w:sz="4" w:space="0" w:color="000000"/>
              <w:bottom w:val="single" w:sz="4" w:space="0" w:color="000000"/>
              <w:right w:val="single" w:sz="4" w:space="0" w:color="000000"/>
            </w:tcBorders>
            <w:shd w:val="clear" w:color="auto" w:fill="00A8A3"/>
            <w:vAlign w:val="center"/>
            <w:hideMark/>
          </w:tcPr>
          <w:p w:rsidR="004442C0" w:rsidRDefault="004442C0" w:rsidP="008B7CB7">
            <w:pPr>
              <w:pStyle w:val="Header"/>
              <w:spacing w:line="360" w:lineRule="auto"/>
              <w:rPr>
                <w:rFonts w:ascii="Tahoma" w:hAnsi="Tahoma" w:cs="Tahoma"/>
                <w:b/>
                <w:color w:val="FFFFFF"/>
              </w:rPr>
            </w:pPr>
            <w:r>
              <w:rPr>
                <w:rFonts w:ascii="Tahoma" w:hAnsi="Tahoma" w:cs="Tahoma"/>
                <w:b/>
                <w:color w:val="FFFFFF"/>
              </w:rPr>
              <w:t>Qualification code</w:t>
            </w:r>
          </w:p>
        </w:tc>
        <w:tc>
          <w:tcPr>
            <w:tcW w:w="6447" w:type="dxa"/>
            <w:tcBorders>
              <w:top w:val="single" w:sz="4" w:space="0" w:color="000000"/>
              <w:left w:val="single" w:sz="4" w:space="0" w:color="000000"/>
              <w:bottom w:val="single" w:sz="4" w:space="0" w:color="000000"/>
              <w:right w:val="single" w:sz="4" w:space="0" w:color="000000"/>
            </w:tcBorders>
            <w:shd w:val="clear" w:color="auto" w:fill="00A8A3"/>
            <w:vAlign w:val="center"/>
            <w:hideMark/>
          </w:tcPr>
          <w:p w:rsidR="004442C0" w:rsidRDefault="004442C0" w:rsidP="008B7CB7">
            <w:pPr>
              <w:pStyle w:val="Header"/>
              <w:spacing w:line="360" w:lineRule="auto"/>
              <w:rPr>
                <w:rFonts w:ascii="Tahoma" w:hAnsi="Tahoma" w:cs="Tahoma"/>
                <w:b/>
                <w:color w:val="FFFFFF"/>
              </w:rPr>
            </w:pPr>
            <w:r>
              <w:rPr>
                <w:rFonts w:ascii="Tahoma" w:hAnsi="Tahoma" w:cs="Tahoma"/>
                <w:b/>
                <w:color w:val="FFFFFF"/>
              </w:rPr>
              <w:t>Qualification title</w:t>
            </w:r>
          </w:p>
        </w:tc>
        <w:tc>
          <w:tcPr>
            <w:tcW w:w="1126" w:type="dxa"/>
            <w:tcBorders>
              <w:top w:val="single" w:sz="4" w:space="0" w:color="000000"/>
              <w:left w:val="single" w:sz="4" w:space="0" w:color="000000"/>
              <w:bottom w:val="single" w:sz="4" w:space="0" w:color="000000"/>
              <w:right w:val="single" w:sz="4" w:space="0" w:color="000000"/>
            </w:tcBorders>
            <w:shd w:val="clear" w:color="auto" w:fill="00A8A3"/>
            <w:vAlign w:val="center"/>
            <w:hideMark/>
          </w:tcPr>
          <w:p w:rsidR="004442C0" w:rsidRDefault="004442C0" w:rsidP="008B7CB7">
            <w:pPr>
              <w:pStyle w:val="Header"/>
              <w:spacing w:line="360" w:lineRule="auto"/>
              <w:rPr>
                <w:rFonts w:ascii="Tahoma" w:hAnsi="Tahoma" w:cs="Tahoma"/>
                <w:b/>
                <w:color w:val="FFFFFF"/>
              </w:rPr>
            </w:pPr>
            <w:r>
              <w:rPr>
                <w:rFonts w:ascii="Tahoma" w:hAnsi="Tahoma" w:cs="Tahoma"/>
                <w:b/>
                <w:color w:val="FFFFFF"/>
              </w:rPr>
              <w:t>Enrolled</w:t>
            </w:r>
          </w:p>
        </w:tc>
      </w:tr>
      <w:tr w:rsidR="004442C0" w:rsidTr="00D134A1">
        <w:tc>
          <w:tcPr>
            <w:tcW w:w="2513" w:type="dxa"/>
            <w:tcBorders>
              <w:top w:val="single" w:sz="4" w:space="0" w:color="000000"/>
              <w:left w:val="single" w:sz="4" w:space="0" w:color="000000"/>
              <w:bottom w:val="single" w:sz="4" w:space="0" w:color="000000"/>
              <w:right w:val="single" w:sz="4" w:space="0" w:color="000000"/>
            </w:tcBorders>
          </w:tcPr>
          <w:p w:rsidR="004442C0" w:rsidRDefault="008B7CB7" w:rsidP="008B7CB7">
            <w:pPr>
              <w:pStyle w:val="Header"/>
              <w:spacing w:line="360" w:lineRule="auto"/>
              <w:rPr>
                <w:rFonts w:ascii="Tahoma" w:hAnsi="Tahoma" w:cs="Tahoma"/>
              </w:rPr>
            </w:pPr>
            <w:r>
              <w:rPr>
                <w:rFonts w:ascii="Tahoma" w:hAnsi="Tahoma" w:cs="Tahoma"/>
              </w:rPr>
              <w:t>FSK20113</w:t>
            </w:r>
          </w:p>
        </w:tc>
        <w:tc>
          <w:tcPr>
            <w:tcW w:w="6447" w:type="dxa"/>
            <w:tcBorders>
              <w:top w:val="single" w:sz="4" w:space="0" w:color="000000"/>
              <w:left w:val="single" w:sz="4" w:space="0" w:color="000000"/>
              <w:bottom w:val="single" w:sz="4" w:space="0" w:color="000000"/>
              <w:right w:val="single" w:sz="4" w:space="0" w:color="000000"/>
            </w:tcBorders>
          </w:tcPr>
          <w:p w:rsidR="004442C0" w:rsidRDefault="008B7CB7" w:rsidP="008B7CB7">
            <w:pPr>
              <w:pStyle w:val="Header"/>
              <w:spacing w:line="360" w:lineRule="auto"/>
              <w:rPr>
                <w:rFonts w:ascii="Tahoma" w:hAnsi="Tahoma" w:cs="Tahoma"/>
              </w:rPr>
            </w:pPr>
            <w:r>
              <w:rPr>
                <w:rFonts w:ascii="Tahoma" w:hAnsi="Tahoma" w:cs="Tahoma"/>
              </w:rPr>
              <w:t>Certificate II in Skills for Work and Vocational Pathways</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4442C0" w:rsidRDefault="004442C0" w:rsidP="008B7CB7">
            <w:pPr>
              <w:pStyle w:val="Header"/>
              <w:spacing w:line="360" w:lineRule="auto"/>
              <w:jc w:val="center"/>
              <w:rPr>
                <w:rFonts w:ascii="Tahoma" w:hAnsi="Tahoma" w:cs="Tahoma"/>
              </w:rPr>
            </w:pPr>
            <w:r>
              <w:rPr>
                <w:rFonts w:ascii="Tahoma" w:hAnsi="Tahoma" w:cs="Tahoma"/>
              </w:rPr>
              <w:fldChar w:fldCharType="begin">
                <w:ffData>
                  <w:name w:val="Check1"/>
                  <w:enabled/>
                  <w:calcOnExit w:val="0"/>
                  <w:checkBox>
                    <w:sizeAuto/>
                    <w:default w:val="0"/>
                  </w:checkBox>
                </w:ffData>
              </w:fldChar>
            </w:r>
            <w:r>
              <w:rPr>
                <w:rFonts w:ascii="Tahoma" w:hAnsi="Tahoma" w:cs="Tahoma"/>
              </w:rPr>
              <w:instrText xml:space="preserve"> FORMCHECKBOX </w:instrText>
            </w:r>
            <w:r w:rsidR="00534F2D">
              <w:rPr>
                <w:rFonts w:ascii="Tahoma" w:hAnsi="Tahoma" w:cs="Tahoma"/>
              </w:rPr>
            </w:r>
            <w:r w:rsidR="00534F2D">
              <w:rPr>
                <w:rFonts w:ascii="Tahoma" w:hAnsi="Tahoma" w:cs="Tahoma"/>
              </w:rPr>
              <w:fldChar w:fldCharType="separate"/>
            </w:r>
            <w:r>
              <w:fldChar w:fldCharType="end"/>
            </w:r>
          </w:p>
        </w:tc>
      </w:tr>
      <w:tr w:rsidR="004442C0" w:rsidTr="00D134A1">
        <w:tc>
          <w:tcPr>
            <w:tcW w:w="2513" w:type="dxa"/>
            <w:tcBorders>
              <w:top w:val="single" w:sz="4" w:space="0" w:color="000000"/>
              <w:left w:val="single" w:sz="4" w:space="0" w:color="000000"/>
              <w:bottom w:val="single" w:sz="4" w:space="0" w:color="000000"/>
              <w:right w:val="single" w:sz="4" w:space="0" w:color="000000"/>
            </w:tcBorders>
          </w:tcPr>
          <w:p w:rsidR="004442C0" w:rsidRDefault="004442C0" w:rsidP="008B7CB7">
            <w:pPr>
              <w:pStyle w:val="Header"/>
              <w:spacing w:line="360" w:lineRule="auto"/>
              <w:rPr>
                <w:rFonts w:ascii="Tahoma" w:hAnsi="Tahoma" w:cs="Tahoma"/>
              </w:rPr>
            </w:pPr>
            <w:r>
              <w:rPr>
                <w:rFonts w:ascii="Tahoma" w:hAnsi="Tahoma" w:cs="Tahoma"/>
              </w:rPr>
              <w:t>BSB2011</w:t>
            </w:r>
            <w:r w:rsidR="008B7CB7">
              <w:rPr>
                <w:rFonts w:ascii="Tahoma" w:hAnsi="Tahoma" w:cs="Tahoma"/>
              </w:rPr>
              <w:t>5</w:t>
            </w:r>
          </w:p>
        </w:tc>
        <w:tc>
          <w:tcPr>
            <w:tcW w:w="6447" w:type="dxa"/>
            <w:tcBorders>
              <w:top w:val="single" w:sz="4" w:space="0" w:color="000000"/>
              <w:left w:val="single" w:sz="4" w:space="0" w:color="000000"/>
              <w:bottom w:val="single" w:sz="4" w:space="0" w:color="000000"/>
              <w:right w:val="single" w:sz="4" w:space="0" w:color="000000"/>
            </w:tcBorders>
          </w:tcPr>
          <w:p w:rsidR="004442C0" w:rsidRDefault="004442C0" w:rsidP="008B7CB7">
            <w:pPr>
              <w:pStyle w:val="Header"/>
              <w:spacing w:line="360" w:lineRule="auto"/>
              <w:rPr>
                <w:rFonts w:ascii="Tahoma" w:hAnsi="Tahoma" w:cs="Tahoma"/>
              </w:rPr>
            </w:pPr>
            <w:r>
              <w:rPr>
                <w:rFonts w:ascii="Tahoma" w:hAnsi="Tahoma" w:cs="Tahoma"/>
              </w:rPr>
              <w:t>Certificate II in Business</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4442C0" w:rsidRDefault="004442C0" w:rsidP="008B7CB7">
            <w:pPr>
              <w:pStyle w:val="Header"/>
              <w:spacing w:line="360" w:lineRule="auto"/>
              <w:jc w:val="center"/>
              <w:rPr>
                <w:rFonts w:ascii="Tahoma" w:hAnsi="Tahoma" w:cs="Tahoma"/>
              </w:rPr>
            </w:pPr>
            <w:r>
              <w:rPr>
                <w:rFonts w:ascii="Tahoma" w:hAnsi="Tahoma" w:cs="Tahoma"/>
              </w:rPr>
              <w:fldChar w:fldCharType="begin">
                <w:ffData>
                  <w:name w:val="Check1"/>
                  <w:enabled/>
                  <w:calcOnExit w:val="0"/>
                  <w:checkBox>
                    <w:sizeAuto/>
                    <w:default w:val="0"/>
                  </w:checkBox>
                </w:ffData>
              </w:fldChar>
            </w:r>
            <w:r>
              <w:rPr>
                <w:rFonts w:ascii="Tahoma" w:hAnsi="Tahoma" w:cs="Tahoma"/>
              </w:rPr>
              <w:instrText xml:space="preserve"> FORMCHECKBOX </w:instrText>
            </w:r>
            <w:r w:rsidR="00534F2D">
              <w:rPr>
                <w:rFonts w:ascii="Tahoma" w:hAnsi="Tahoma" w:cs="Tahoma"/>
              </w:rPr>
            </w:r>
            <w:r w:rsidR="00534F2D">
              <w:rPr>
                <w:rFonts w:ascii="Tahoma" w:hAnsi="Tahoma" w:cs="Tahoma"/>
              </w:rPr>
              <w:fldChar w:fldCharType="separate"/>
            </w:r>
            <w:r>
              <w:rPr>
                <w:rFonts w:ascii="Tahoma" w:hAnsi="Tahoma" w:cs="Tahoma"/>
              </w:rPr>
              <w:fldChar w:fldCharType="end"/>
            </w:r>
          </w:p>
        </w:tc>
      </w:tr>
    </w:tbl>
    <w:p w:rsidR="004442C0" w:rsidRPr="00330E70" w:rsidRDefault="004442C0" w:rsidP="004442C0">
      <w:pPr>
        <w:tabs>
          <w:tab w:val="left" w:pos="1134"/>
        </w:tabs>
        <w:spacing w:after="0"/>
        <w:rPr>
          <w:rFonts w:ascii="Tahoma" w:hAnsi="Tahoma" w:cs="Tahoma"/>
          <w:i/>
          <w:sz w:val="16"/>
          <w:szCs w:val="16"/>
        </w:rPr>
      </w:pPr>
      <w:r w:rsidRPr="00330E70">
        <w:rPr>
          <w:rFonts w:ascii="Tahoma" w:hAnsi="Tahoma" w:cs="Tahoma"/>
          <w:i/>
          <w:sz w:val="16"/>
          <w:szCs w:val="16"/>
        </w:rPr>
        <w:t>Specified units of competency per qualification or accredited course are outlined in the Subject Selection Form (or similar document)</w:t>
      </w:r>
      <w:r>
        <w:rPr>
          <w:rFonts w:ascii="Tahoma" w:hAnsi="Tahoma" w:cs="Tahoma"/>
          <w:i/>
          <w:sz w:val="16"/>
          <w:szCs w:val="16"/>
        </w:rPr>
        <w:t xml:space="preserve"> or in the VET subject course outline</w:t>
      </w:r>
    </w:p>
    <w:p w:rsidR="004442C0" w:rsidRDefault="004442C0" w:rsidP="004442C0">
      <w:pPr>
        <w:tabs>
          <w:tab w:val="left" w:pos="1134"/>
        </w:tabs>
        <w:spacing w:after="0" w:line="360" w:lineRule="auto"/>
        <w:rPr>
          <w:rFonts w:ascii="Tahoma" w:hAnsi="Tahoma" w:cs="Tahoma"/>
          <w:b/>
          <w:color w:val="00A8A3"/>
          <w:sz w:val="24"/>
          <w:szCs w:val="24"/>
        </w:rPr>
      </w:pPr>
    </w:p>
    <w:p w:rsidR="004442C0" w:rsidRDefault="004442C0" w:rsidP="004442C0">
      <w:pPr>
        <w:tabs>
          <w:tab w:val="left" w:pos="1134"/>
        </w:tabs>
        <w:spacing w:after="0" w:line="360" w:lineRule="auto"/>
        <w:rPr>
          <w:rFonts w:ascii="Tahoma" w:hAnsi="Tahoma" w:cs="Tahoma"/>
          <w:b/>
          <w:color w:val="00A8A3"/>
          <w:sz w:val="24"/>
          <w:szCs w:val="24"/>
        </w:rPr>
      </w:pPr>
      <w:r>
        <w:rPr>
          <w:rFonts w:ascii="Tahoma" w:hAnsi="Tahoma" w:cs="Tahoma"/>
          <w:b/>
          <w:color w:val="00A8A3"/>
          <w:sz w:val="24"/>
          <w:szCs w:val="24"/>
        </w:rPr>
        <w:t xml:space="preserve">Acknowledgment of receipt of information  </w:t>
      </w:r>
    </w:p>
    <w:p w:rsidR="004442C0" w:rsidRDefault="004442C0" w:rsidP="004442C0">
      <w:pPr>
        <w:tabs>
          <w:tab w:val="left" w:pos="1134"/>
        </w:tabs>
        <w:spacing w:after="0" w:line="360" w:lineRule="auto"/>
        <w:rPr>
          <w:rFonts w:ascii="Tahoma" w:hAnsi="Tahoma" w:cs="Tahoma"/>
        </w:rPr>
      </w:pPr>
      <w:r>
        <w:rPr>
          <w:rFonts w:ascii="Tahoma" w:hAnsi="Tahoma" w:cs="Tahoma"/>
        </w:rPr>
        <w:t xml:space="preserve">I acknowledge that prior to commencement in my VET program at this School I have been provided with a </w:t>
      </w:r>
      <w:r>
        <w:rPr>
          <w:rFonts w:ascii="Tahoma" w:hAnsi="Tahoma" w:cs="Tahoma"/>
          <w:i/>
        </w:rPr>
        <w:t>VET Student Handbook</w:t>
      </w:r>
      <w:r>
        <w:rPr>
          <w:rFonts w:ascii="Tahoma" w:hAnsi="Tahoma" w:cs="Tahoma"/>
        </w:rPr>
        <w:t xml:space="preserve"> and have been inducted in the informa</w:t>
      </w:r>
      <w:r w:rsidR="008B7CB7">
        <w:rPr>
          <w:rFonts w:ascii="Tahoma" w:hAnsi="Tahoma" w:cs="Tahoma"/>
        </w:rPr>
        <w:t>tion on the topics listed below:</w:t>
      </w:r>
      <w:r>
        <w:rPr>
          <w:rFonts w:ascii="Tahoma" w:hAnsi="Tahoma" w:cs="Tahoma"/>
        </w:rPr>
        <w:t xml:space="preserve"> </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Student selection, enrolment and induction/orientation procedures</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Qualification or accredited course information</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Pr>
          <w:rFonts w:ascii="Tahoma" w:hAnsi="Tahoma" w:cs="Tahoma"/>
          <w:sz w:val="20"/>
          <w:szCs w:val="20"/>
        </w:rPr>
        <w:t>Marketing and a</w:t>
      </w:r>
      <w:r w:rsidRPr="00330E70">
        <w:rPr>
          <w:rFonts w:ascii="Tahoma" w:hAnsi="Tahoma" w:cs="Tahoma"/>
          <w:sz w:val="20"/>
          <w:szCs w:val="20"/>
        </w:rPr>
        <w:t>dvertising of course information</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Legislative requirements</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Pr>
          <w:rFonts w:ascii="Tahoma" w:hAnsi="Tahoma" w:cs="Tahoma"/>
          <w:sz w:val="20"/>
          <w:szCs w:val="20"/>
        </w:rPr>
        <w:t>Fees and charges, including r</w:t>
      </w:r>
      <w:r w:rsidRPr="00330E70">
        <w:rPr>
          <w:rFonts w:ascii="Tahoma" w:hAnsi="Tahoma" w:cs="Tahoma"/>
          <w:sz w:val="20"/>
          <w:szCs w:val="20"/>
        </w:rPr>
        <w:t>efund policy</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 xml:space="preserve">Student services </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 xml:space="preserve">Student support, welfare and guidance services </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Provision for language, literacy and numeracy assistance</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Access and equity policy and procedure</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Flexible learning and assessment procedures</w:t>
      </w:r>
      <w:r>
        <w:rPr>
          <w:rFonts w:ascii="Tahoma" w:hAnsi="Tahoma" w:cs="Tahoma"/>
          <w:sz w:val="20"/>
          <w:szCs w:val="20"/>
        </w:rPr>
        <w:t xml:space="preserve"> </w:t>
      </w:r>
      <w:r w:rsidRPr="00330E70">
        <w:rPr>
          <w:rFonts w:ascii="Tahoma" w:hAnsi="Tahoma" w:cs="Tahoma"/>
          <w:sz w:val="20"/>
          <w:szCs w:val="20"/>
        </w:rPr>
        <w:t xml:space="preserve"> </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Competency based assessment</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Student access to accurate records policy and procedures</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Confidentiality procedure</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Employer contributing to learner’s training and assessment</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 xml:space="preserve">Complaints and appeals procedures </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Recognition arrangements for RPL and credit transfer</w:t>
      </w:r>
    </w:p>
    <w:p w:rsidR="004442C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30E70">
        <w:rPr>
          <w:rFonts w:ascii="Tahoma" w:hAnsi="Tahoma" w:cs="Tahoma"/>
          <w:sz w:val="20"/>
          <w:szCs w:val="20"/>
        </w:rPr>
        <w:t>Recognition of AQF qualifications and statements of attainment issued by another RTO or school</w:t>
      </w:r>
    </w:p>
    <w:p w:rsidR="004442C0" w:rsidRPr="00330E7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sidRPr="00373914">
        <w:rPr>
          <w:rFonts w:ascii="Tahoma" w:hAnsi="Tahoma" w:cs="Tahoma"/>
          <w:sz w:val="20"/>
          <w:szCs w:val="20"/>
        </w:rPr>
        <w:t>Certification and issuing qualifications</w:t>
      </w:r>
    </w:p>
    <w:p w:rsidR="004442C0" w:rsidRDefault="004442C0" w:rsidP="004442C0">
      <w:pPr>
        <w:pStyle w:val="Header"/>
        <w:numPr>
          <w:ilvl w:val="0"/>
          <w:numId w:val="36"/>
        </w:numPr>
        <w:tabs>
          <w:tab w:val="clear" w:pos="4513"/>
          <w:tab w:val="center" w:pos="709"/>
        </w:tabs>
        <w:spacing w:line="360" w:lineRule="auto"/>
        <w:rPr>
          <w:rFonts w:ascii="Tahoma" w:hAnsi="Tahoma" w:cs="Tahoma"/>
          <w:sz w:val="20"/>
          <w:szCs w:val="20"/>
        </w:rPr>
      </w:pPr>
      <w:r>
        <w:rPr>
          <w:rFonts w:ascii="Tahoma" w:hAnsi="Tahoma" w:cs="Tahoma"/>
          <w:sz w:val="20"/>
          <w:szCs w:val="20"/>
        </w:rPr>
        <w:t>Qualification and accredited course g</w:t>
      </w:r>
      <w:r w:rsidRPr="00330E70">
        <w:rPr>
          <w:rFonts w:ascii="Tahoma" w:hAnsi="Tahoma" w:cs="Tahoma"/>
          <w:sz w:val="20"/>
          <w:szCs w:val="20"/>
        </w:rPr>
        <w:t>uarante</w:t>
      </w:r>
      <w:r>
        <w:rPr>
          <w:rFonts w:ascii="Tahoma" w:hAnsi="Tahoma" w:cs="Tahoma"/>
          <w:sz w:val="20"/>
          <w:szCs w:val="20"/>
        </w:rPr>
        <w:t>e</w:t>
      </w:r>
    </w:p>
    <w:p w:rsidR="004442C0" w:rsidRDefault="004442C0" w:rsidP="004442C0">
      <w:pPr>
        <w:pStyle w:val="Header"/>
        <w:spacing w:line="360" w:lineRule="auto"/>
        <w:rPr>
          <w:rFonts w:ascii="Tahoma" w:hAnsi="Tahoma" w:cs="Tahoma"/>
        </w:rPr>
      </w:pPr>
    </w:p>
    <w:p w:rsidR="004442C0" w:rsidRDefault="004442C0" w:rsidP="008B7CB7">
      <w:pPr>
        <w:pStyle w:val="Header"/>
        <w:spacing w:line="360" w:lineRule="auto"/>
        <w:rPr>
          <w:rFonts w:ascii="Tahoma" w:hAnsi="Tahoma" w:cs="Tahoma"/>
          <w:sz w:val="20"/>
          <w:szCs w:val="20"/>
        </w:rPr>
      </w:pPr>
      <w:r>
        <w:rPr>
          <w:rFonts w:ascii="Tahoma" w:hAnsi="Tahoma" w:cs="Tahoma"/>
        </w:rPr>
        <w:t xml:space="preserve">I am aware that the School </w:t>
      </w:r>
      <w:r w:rsidRPr="00330E70">
        <w:rPr>
          <w:rFonts w:ascii="Tahoma" w:hAnsi="Tahoma" w:cs="Tahoma"/>
        </w:rPr>
        <w:t xml:space="preserve">will ensure that I will complete the training and assessment as agreed. If circumstances arise that affect my ability to complete this course (e.g. loss of a teacher and unable to </w:t>
      </w:r>
      <w:r w:rsidRPr="00330E70">
        <w:rPr>
          <w:rFonts w:ascii="Tahoma" w:hAnsi="Tahoma" w:cs="Tahoma"/>
        </w:rPr>
        <w:lastRenderedPageBreak/>
        <w:t>obtain suita</w:t>
      </w:r>
      <w:r>
        <w:rPr>
          <w:rFonts w:ascii="Tahoma" w:hAnsi="Tahoma" w:cs="Tahoma"/>
        </w:rPr>
        <w:t>ble replacement) then the School</w:t>
      </w:r>
      <w:r w:rsidRPr="00330E70">
        <w:rPr>
          <w:rFonts w:ascii="Tahoma" w:hAnsi="Tahoma" w:cs="Tahoma"/>
        </w:rPr>
        <w:t xml:space="preserve"> must arrange for training and assessment to be completed by another suitable training organisation. Prior to the transfer to another RTO, I will be formally notified of the arrangements and an agreement to those arrangements, including any refund or fees associated, will be obtained.</w:t>
      </w:r>
    </w:p>
    <w:p w:rsidR="008B7CB7" w:rsidRPr="008B7CB7" w:rsidRDefault="008B7CB7" w:rsidP="008B7CB7">
      <w:pPr>
        <w:pStyle w:val="Header"/>
        <w:spacing w:line="360" w:lineRule="auto"/>
        <w:rPr>
          <w:rFonts w:ascii="Tahoma" w:hAnsi="Tahoma" w:cs="Tahoma"/>
        </w:rPr>
      </w:pPr>
    </w:p>
    <w:p w:rsidR="008B7CB7" w:rsidRPr="008B7CB7" w:rsidRDefault="008B7CB7" w:rsidP="008B7CB7">
      <w:pPr>
        <w:pStyle w:val="Header"/>
        <w:spacing w:line="360" w:lineRule="auto"/>
        <w:rPr>
          <w:rFonts w:ascii="Tahoma" w:hAnsi="Tahoma" w:cs="Tahoma"/>
        </w:rPr>
      </w:pPr>
      <w:r w:rsidRPr="008B7CB7">
        <w:rPr>
          <w:rFonts w:ascii="Tahoma" w:hAnsi="Tahoma" w:cs="Tahoma"/>
        </w:rPr>
        <w:t>I am aware that if I have entered the course after the start date I will be provided with a negotiated program which may lead to a statement of attainment/s only.</w:t>
      </w:r>
    </w:p>
    <w:p w:rsidR="008B7CB7" w:rsidRPr="008B7CB7" w:rsidRDefault="008B7CB7" w:rsidP="008B7CB7">
      <w:pPr>
        <w:pStyle w:val="Header"/>
        <w:spacing w:line="360" w:lineRule="auto"/>
        <w:rPr>
          <w:rFonts w:ascii="Tahoma" w:hAnsi="Tahoma" w:cs="Tahoma"/>
        </w:rPr>
      </w:pPr>
    </w:p>
    <w:p w:rsidR="008B7CB7" w:rsidRPr="008B7CB7" w:rsidRDefault="008B7CB7" w:rsidP="008B7CB7">
      <w:pPr>
        <w:pStyle w:val="Header"/>
        <w:spacing w:line="360" w:lineRule="auto"/>
        <w:rPr>
          <w:rFonts w:ascii="Tahoma" w:hAnsi="Tahoma" w:cs="Tahoma"/>
        </w:rPr>
      </w:pPr>
      <w:r w:rsidRPr="008B7CB7">
        <w:rPr>
          <w:rFonts w:ascii="Tahoma" w:hAnsi="Tahoma" w:cs="Tahoma"/>
        </w:rPr>
        <w:t xml:space="preserve">I am aware that I require a </w:t>
      </w:r>
      <w:r>
        <w:rPr>
          <w:rFonts w:ascii="Tahoma" w:hAnsi="Tahoma" w:cs="Tahoma"/>
        </w:rPr>
        <w:t>Unique Student Identifier (</w:t>
      </w:r>
      <w:r w:rsidRPr="008B7CB7">
        <w:rPr>
          <w:rFonts w:ascii="Tahoma" w:hAnsi="Tahoma" w:cs="Tahoma"/>
        </w:rPr>
        <w:t>USI</w:t>
      </w:r>
      <w:r>
        <w:rPr>
          <w:rFonts w:ascii="Tahoma" w:hAnsi="Tahoma" w:cs="Tahoma"/>
        </w:rPr>
        <w:t>)</w:t>
      </w:r>
      <w:r w:rsidRPr="008B7CB7">
        <w:rPr>
          <w:rFonts w:ascii="Tahoma" w:hAnsi="Tahoma" w:cs="Tahoma"/>
        </w:rPr>
        <w:t xml:space="preserve"> number to enable the school to issue my qualification certificate/statement of attainment and will provide this number at the commencement of the course.</w:t>
      </w:r>
    </w:p>
    <w:p w:rsidR="008B7CB7" w:rsidRDefault="008B7CB7" w:rsidP="008B7CB7">
      <w:pPr>
        <w:pStyle w:val="Header"/>
        <w:spacing w:line="360" w:lineRule="auto"/>
        <w:rPr>
          <w:rFonts w:ascii="Tahoma" w:hAnsi="Tahoma" w:cs="Tahoma"/>
        </w:rPr>
      </w:pPr>
    </w:p>
    <w:p w:rsidR="004442C0" w:rsidRDefault="004442C0" w:rsidP="004442C0">
      <w:pPr>
        <w:tabs>
          <w:tab w:val="left" w:pos="1134"/>
        </w:tabs>
        <w:spacing w:after="0" w:line="360" w:lineRule="auto"/>
        <w:rPr>
          <w:rFonts w:ascii="Tahoma" w:hAnsi="Tahoma" w:cs="Tahoma"/>
        </w:rPr>
      </w:pPr>
      <w:r>
        <w:rPr>
          <w:rFonts w:ascii="Tahoma" w:hAnsi="Tahoma" w:cs="Tahoma"/>
        </w:rPr>
        <w:t>I acknowledge that I have read the VET Student Handbook and understand that I can access further information on some of these topics should I wish to do so.</w:t>
      </w:r>
    </w:p>
    <w:p w:rsidR="004442C0" w:rsidRDefault="004442C0" w:rsidP="004442C0">
      <w:pPr>
        <w:tabs>
          <w:tab w:val="left" w:pos="1134"/>
        </w:tabs>
        <w:spacing w:after="0" w:line="360" w:lineRule="auto"/>
        <w:rPr>
          <w:rFonts w:ascii="Tahoma" w:hAnsi="Tahoma" w:cs="Tahoma"/>
        </w:rPr>
      </w:pPr>
    </w:p>
    <w:p w:rsidR="008B7CB7" w:rsidRDefault="008B7CB7" w:rsidP="008B7CB7">
      <w:pPr>
        <w:tabs>
          <w:tab w:val="left" w:pos="1134"/>
        </w:tabs>
        <w:spacing w:after="0" w:line="360" w:lineRule="auto"/>
        <w:rPr>
          <w:rFonts w:ascii="Tahoma" w:hAnsi="Tahoma" w:cs="Tahoma"/>
        </w:rPr>
      </w:pPr>
    </w:p>
    <w:tbl>
      <w:tblPr>
        <w:tblW w:w="0" w:type="auto"/>
        <w:tblLook w:val="04A0" w:firstRow="1" w:lastRow="0" w:firstColumn="1" w:lastColumn="0" w:noHBand="0" w:noVBand="1"/>
      </w:tblPr>
      <w:tblGrid>
        <w:gridCol w:w="4394"/>
        <w:gridCol w:w="850"/>
        <w:gridCol w:w="4960"/>
      </w:tblGrid>
      <w:tr w:rsidR="008B7CB7" w:rsidTr="008B7CB7">
        <w:tc>
          <w:tcPr>
            <w:tcW w:w="4395" w:type="dxa"/>
            <w:tcBorders>
              <w:top w:val="nil"/>
              <w:left w:val="nil"/>
              <w:bottom w:val="single" w:sz="4" w:space="0" w:color="auto"/>
              <w:right w:val="nil"/>
            </w:tcBorders>
          </w:tcPr>
          <w:p w:rsidR="008B7CB7" w:rsidRDefault="008B7CB7" w:rsidP="008B7CB7">
            <w:pPr>
              <w:tabs>
                <w:tab w:val="left" w:pos="1134"/>
              </w:tabs>
              <w:spacing w:after="0" w:line="360" w:lineRule="auto"/>
              <w:rPr>
                <w:rFonts w:ascii="Tahoma" w:hAnsi="Tahoma" w:cs="Tahoma"/>
              </w:rPr>
            </w:pPr>
          </w:p>
        </w:tc>
        <w:tc>
          <w:tcPr>
            <w:tcW w:w="850" w:type="dxa"/>
          </w:tcPr>
          <w:p w:rsidR="008B7CB7" w:rsidRDefault="008B7CB7" w:rsidP="008B7CB7">
            <w:pPr>
              <w:tabs>
                <w:tab w:val="left" w:pos="1134"/>
              </w:tabs>
              <w:spacing w:after="0" w:line="360" w:lineRule="auto"/>
              <w:rPr>
                <w:rFonts w:ascii="Tahoma" w:hAnsi="Tahoma" w:cs="Tahoma"/>
              </w:rPr>
            </w:pPr>
          </w:p>
        </w:tc>
        <w:tc>
          <w:tcPr>
            <w:tcW w:w="4961" w:type="dxa"/>
            <w:tcBorders>
              <w:top w:val="nil"/>
              <w:left w:val="nil"/>
              <w:bottom w:val="single" w:sz="4" w:space="0" w:color="auto"/>
              <w:right w:val="nil"/>
            </w:tcBorders>
          </w:tcPr>
          <w:p w:rsidR="008B7CB7" w:rsidRDefault="008B7CB7" w:rsidP="008B7CB7">
            <w:pPr>
              <w:tabs>
                <w:tab w:val="left" w:pos="1134"/>
              </w:tabs>
              <w:spacing w:after="0" w:line="360" w:lineRule="auto"/>
              <w:rPr>
                <w:rFonts w:ascii="Tahoma" w:hAnsi="Tahoma" w:cs="Tahoma"/>
              </w:rPr>
            </w:pPr>
          </w:p>
        </w:tc>
      </w:tr>
      <w:tr w:rsidR="008B7CB7" w:rsidTr="008B7CB7">
        <w:tc>
          <w:tcPr>
            <w:tcW w:w="4395" w:type="dxa"/>
            <w:tcBorders>
              <w:top w:val="single" w:sz="4" w:space="0" w:color="auto"/>
              <w:left w:val="nil"/>
              <w:bottom w:val="nil"/>
              <w:right w:val="nil"/>
            </w:tcBorders>
            <w:hideMark/>
          </w:tcPr>
          <w:p w:rsidR="008B7CB7" w:rsidRDefault="008B7CB7" w:rsidP="008B7CB7">
            <w:pPr>
              <w:tabs>
                <w:tab w:val="left" w:pos="1134"/>
              </w:tabs>
              <w:spacing w:after="0" w:line="360" w:lineRule="auto"/>
              <w:rPr>
                <w:rFonts w:ascii="Tahoma" w:hAnsi="Tahoma" w:cs="Tahoma"/>
                <w:b/>
              </w:rPr>
            </w:pPr>
            <w:r>
              <w:rPr>
                <w:rFonts w:ascii="Tahoma" w:hAnsi="Tahoma" w:cs="Tahoma"/>
                <w:b/>
              </w:rPr>
              <w:t>Student signature</w:t>
            </w:r>
          </w:p>
        </w:tc>
        <w:tc>
          <w:tcPr>
            <w:tcW w:w="850" w:type="dxa"/>
          </w:tcPr>
          <w:p w:rsidR="008B7CB7" w:rsidRDefault="008B7CB7" w:rsidP="008B7CB7">
            <w:pPr>
              <w:tabs>
                <w:tab w:val="left" w:pos="1134"/>
              </w:tabs>
              <w:spacing w:after="0" w:line="360" w:lineRule="auto"/>
              <w:rPr>
                <w:rFonts w:ascii="Tahoma" w:hAnsi="Tahoma" w:cs="Tahoma"/>
                <w:b/>
              </w:rPr>
            </w:pPr>
          </w:p>
        </w:tc>
        <w:tc>
          <w:tcPr>
            <w:tcW w:w="4961" w:type="dxa"/>
            <w:tcBorders>
              <w:top w:val="single" w:sz="4" w:space="0" w:color="auto"/>
              <w:left w:val="nil"/>
              <w:bottom w:val="nil"/>
              <w:right w:val="nil"/>
            </w:tcBorders>
            <w:hideMark/>
          </w:tcPr>
          <w:p w:rsidR="008B7CB7" w:rsidRDefault="008B7CB7" w:rsidP="008B7CB7">
            <w:pPr>
              <w:tabs>
                <w:tab w:val="left" w:pos="1134"/>
              </w:tabs>
              <w:spacing w:after="0" w:line="360" w:lineRule="auto"/>
              <w:rPr>
                <w:rFonts w:ascii="Tahoma" w:hAnsi="Tahoma" w:cs="Tahoma"/>
                <w:b/>
              </w:rPr>
            </w:pPr>
            <w:r>
              <w:rPr>
                <w:rFonts w:ascii="Tahoma" w:hAnsi="Tahoma" w:cs="Tahoma"/>
                <w:b/>
              </w:rPr>
              <w:t>Signature of parent/guardian</w:t>
            </w:r>
          </w:p>
        </w:tc>
      </w:tr>
      <w:tr w:rsidR="008B7CB7" w:rsidTr="008B7CB7">
        <w:tc>
          <w:tcPr>
            <w:tcW w:w="4395" w:type="dxa"/>
            <w:tcBorders>
              <w:top w:val="nil"/>
              <w:left w:val="nil"/>
              <w:bottom w:val="single" w:sz="4" w:space="0" w:color="auto"/>
              <w:right w:val="nil"/>
            </w:tcBorders>
          </w:tcPr>
          <w:p w:rsidR="008B7CB7" w:rsidRDefault="008B7CB7" w:rsidP="008B7CB7">
            <w:pPr>
              <w:tabs>
                <w:tab w:val="left" w:pos="1134"/>
              </w:tabs>
              <w:spacing w:after="0" w:line="360" w:lineRule="auto"/>
              <w:rPr>
                <w:rFonts w:ascii="Tahoma" w:hAnsi="Tahoma" w:cs="Tahoma"/>
                <w:b/>
              </w:rPr>
            </w:pPr>
          </w:p>
        </w:tc>
        <w:tc>
          <w:tcPr>
            <w:tcW w:w="850" w:type="dxa"/>
          </w:tcPr>
          <w:p w:rsidR="008B7CB7" w:rsidRDefault="008B7CB7" w:rsidP="008B7CB7">
            <w:pPr>
              <w:tabs>
                <w:tab w:val="left" w:pos="1134"/>
              </w:tabs>
              <w:spacing w:after="0" w:line="360" w:lineRule="auto"/>
              <w:rPr>
                <w:rFonts w:ascii="Tahoma" w:hAnsi="Tahoma" w:cs="Tahoma"/>
                <w:b/>
              </w:rPr>
            </w:pPr>
          </w:p>
        </w:tc>
        <w:tc>
          <w:tcPr>
            <w:tcW w:w="4961" w:type="dxa"/>
            <w:tcBorders>
              <w:top w:val="nil"/>
              <w:left w:val="nil"/>
              <w:bottom w:val="single" w:sz="4" w:space="0" w:color="auto"/>
              <w:right w:val="nil"/>
            </w:tcBorders>
          </w:tcPr>
          <w:p w:rsidR="008B7CB7" w:rsidRDefault="008B7CB7" w:rsidP="008B7CB7">
            <w:pPr>
              <w:tabs>
                <w:tab w:val="left" w:pos="1134"/>
              </w:tabs>
              <w:spacing w:after="0" w:line="360" w:lineRule="auto"/>
              <w:rPr>
                <w:rFonts w:ascii="Tahoma" w:hAnsi="Tahoma" w:cs="Tahoma"/>
                <w:b/>
              </w:rPr>
            </w:pPr>
          </w:p>
        </w:tc>
      </w:tr>
      <w:tr w:rsidR="008B7CB7" w:rsidTr="008B7CB7">
        <w:tc>
          <w:tcPr>
            <w:tcW w:w="4395" w:type="dxa"/>
            <w:tcBorders>
              <w:top w:val="single" w:sz="4" w:space="0" w:color="auto"/>
              <w:left w:val="nil"/>
              <w:bottom w:val="nil"/>
              <w:right w:val="nil"/>
            </w:tcBorders>
            <w:hideMark/>
          </w:tcPr>
          <w:p w:rsidR="008B7CB7" w:rsidRDefault="008B7CB7" w:rsidP="008B7CB7">
            <w:pPr>
              <w:tabs>
                <w:tab w:val="left" w:pos="1134"/>
              </w:tabs>
              <w:spacing w:after="0" w:line="360" w:lineRule="auto"/>
              <w:rPr>
                <w:rFonts w:ascii="Tahoma" w:hAnsi="Tahoma" w:cs="Tahoma"/>
                <w:b/>
              </w:rPr>
            </w:pPr>
            <w:r>
              <w:rPr>
                <w:rFonts w:ascii="Tahoma" w:hAnsi="Tahoma" w:cs="Tahoma"/>
                <w:b/>
              </w:rPr>
              <w:t>Date</w:t>
            </w:r>
          </w:p>
        </w:tc>
        <w:tc>
          <w:tcPr>
            <w:tcW w:w="850" w:type="dxa"/>
          </w:tcPr>
          <w:p w:rsidR="008B7CB7" w:rsidRDefault="008B7CB7" w:rsidP="008B7CB7">
            <w:pPr>
              <w:tabs>
                <w:tab w:val="left" w:pos="1134"/>
              </w:tabs>
              <w:spacing w:after="0" w:line="360" w:lineRule="auto"/>
              <w:rPr>
                <w:rFonts w:ascii="Tahoma" w:hAnsi="Tahoma" w:cs="Tahoma"/>
                <w:b/>
              </w:rPr>
            </w:pPr>
          </w:p>
        </w:tc>
        <w:tc>
          <w:tcPr>
            <w:tcW w:w="4961" w:type="dxa"/>
            <w:tcBorders>
              <w:top w:val="single" w:sz="4" w:space="0" w:color="auto"/>
              <w:left w:val="nil"/>
              <w:bottom w:val="nil"/>
              <w:right w:val="nil"/>
            </w:tcBorders>
            <w:hideMark/>
          </w:tcPr>
          <w:p w:rsidR="008B7CB7" w:rsidRDefault="008B7CB7" w:rsidP="008B7CB7">
            <w:pPr>
              <w:tabs>
                <w:tab w:val="left" w:pos="1134"/>
              </w:tabs>
              <w:spacing w:after="0" w:line="360" w:lineRule="auto"/>
              <w:rPr>
                <w:rFonts w:ascii="Tahoma" w:hAnsi="Tahoma" w:cs="Tahoma"/>
                <w:b/>
              </w:rPr>
            </w:pPr>
            <w:r>
              <w:rPr>
                <w:rFonts w:ascii="Tahoma" w:hAnsi="Tahoma" w:cs="Tahoma"/>
                <w:b/>
              </w:rPr>
              <w:t>Date</w:t>
            </w:r>
          </w:p>
        </w:tc>
      </w:tr>
    </w:tbl>
    <w:p w:rsidR="008B7CB7" w:rsidRDefault="008B7CB7" w:rsidP="008B7CB7"/>
    <w:p w:rsidR="008B7CB7" w:rsidRPr="0039009E" w:rsidRDefault="008B7CB7" w:rsidP="008B7CB7">
      <w:pPr>
        <w:pStyle w:val="Header"/>
        <w:spacing w:line="360" w:lineRule="auto"/>
        <w:rPr>
          <w:rFonts w:ascii="Tahoma" w:hAnsi="Tahoma" w:cs="Tahoma"/>
          <w:b/>
        </w:rPr>
      </w:pPr>
    </w:p>
    <w:p w:rsidR="004442C0" w:rsidRDefault="004442C0" w:rsidP="004442C0">
      <w:pPr>
        <w:spacing w:after="200" w:line="276" w:lineRule="auto"/>
        <w:rPr>
          <w:rFonts w:ascii="Tahoma" w:hAnsi="Tahoma" w:cs="Tahoma"/>
        </w:rPr>
      </w:pPr>
    </w:p>
    <w:p w:rsidR="004D3AC7" w:rsidRDefault="004D3AC7" w:rsidP="004D3AC7">
      <w:pPr>
        <w:spacing w:after="200" w:line="276" w:lineRule="auto"/>
        <w:rPr>
          <w:rFonts w:ascii="Tahoma" w:hAnsi="Tahoma" w:cs="Tahoma"/>
        </w:rPr>
      </w:pPr>
    </w:p>
    <w:p w:rsidR="004D3AC7" w:rsidRDefault="004D3AC7" w:rsidP="004D3AC7">
      <w:pPr>
        <w:spacing w:after="200" w:line="276" w:lineRule="auto"/>
        <w:rPr>
          <w:rFonts w:ascii="Tahoma" w:hAnsi="Tahoma" w:cs="Tahoma"/>
        </w:rPr>
      </w:pPr>
    </w:p>
    <w:p w:rsidR="004D3AC7" w:rsidRDefault="004D3AC7" w:rsidP="004D3AC7">
      <w:pPr>
        <w:spacing w:after="200" w:line="276" w:lineRule="auto"/>
        <w:rPr>
          <w:rFonts w:ascii="Tahoma" w:hAnsi="Tahoma" w:cs="Tahoma"/>
        </w:rPr>
      </w:pPr>
    </w:p>
    <w:p w:rsidR="004D3AC7" w:rsidRDefault="004D3AC7" w:rsidP="004D3AC7">
      <w:pPr>
        <w:spacing w:after="200" w:line="276" w:lineRule="auto"/>
        <w:rPr>
          <w:rFonts w:ascii="Tahoma" w:hAnsi="Tahoma" w:cs="Tahoma"/>
        </w:rPr>
      </w:pPr>
    </w:p>
    <w:p w:rsidR="004D3AC7" w:rsidRDefault="004D3AC7" w:rsidP="004D3AC7"/>
    <w:p w:rsidR="004D3AC7" w:rsidRDefault="004D3AC7" w:rsidP="004D3AC7">
      <w:pPr>
        <w:spacing w:after="200" w:line="276" w:lineRule="auto"/>
        <w:rPr>
          <w:rFonts w:ascii="Tahoma" w:hAnsi="Tahoma" w:cs="Tahoma"/>
        </w:rPr>
      </w:pPr>
    </w:p>
    <w:p w:rsidR="004D3AC7" w:rsidRDefault="004D3AC7" w:rsidP="004D3AC7">
      <w:pPr>
        <w:spacing w:after="200" w:line="276" w:lineRule="auto"/>
        <w:rPr>
          <w:rFonts w:ascii="Tahoma" w:hAnsi="Tahoma" w:cs="Tahoma"/>
        </w:rPr>
      </w:pPr>
    </w:p>
    <w:sectPr w:rsidR="004D3AC7" w:rsidSect="00F80C30">
      <w:headerReference w:type="even" r:id="rId11"/>
      <w:footerReference w:type="even" r:id="rId12"/>
      <w:footerReference w:type="default" r:id="rId13"/>
      <w:pgSz w:w="11906" w:h="16838"/>
      <w:pgMar w:top="1276" w:right="851" w:bottom="851" w:left="851" w:header="709" w:footer="80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4BD" w:rsidRDefault="005A44BD" w:rsidP="00D74159">
      <w:pPr>
        <w:spacing w:after="0"/>
      </w:pPr>
      <w:r>
        <w:separator/>
      </w:r>
    </w:p>
  </w:endnote>
  <w:endnote w:type="continuationSeparator" w:id="0">
    <w:p w:rsidR="005A44BD" w:rsidRDefault="005A44BD" w:rsidP="00D741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etaNormal-Roman">
    <w:altName w:val="Century Gothic"/>
    <w:charset w:val="00"/>
    <w:family w:val="swiss"/>
    <w:pitch w:val="variable"/>
    <w:sig w:usb0="80000027"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yriad Pro Light">
    <w:altName w:val="Corbel"/>
    <w:panose1 w:val="00000000000000000000"/>
    <w:charset w:val="00"/>
    <w:family w:val="swiss"/>
    <w:notTrueType/>
    <w:pitch w:val="variable"/>
    <w:sig w:usb0="00000001" w:usb1="00000001" w:usb2="00000000" w:usb3="00000000" w:csb0="0000019F" w:csb1="00000000"/>
  </w:font>
  <w:font w:name="AauxPro Bold">
    <w:charset w:val="00"/>
    <w:family w:val="auto"/>
    <w:pitch w:val="variable"/>
    <w:sig w:usb0="00000003" w:usb1="00000000" w:usb2="00000000" w:usb3="00000000" w:csb0="00000001" w:csb1="00000000"/>
  </w:font>
  <w:font w:name="PMingLiU">
    <w:altName w:val="Microsoft JhengHei"/>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F2D" w:rsidRPr="000950D7" w:rsidRDefault="00534F2D" w:rsidP="000950D7">
    <w:pPr>
      <w:pStyle w:val="Footer"/>
      <w:rPr>
        <w:rFonts w:ascii="Arial" w:hAnsi="Arial" w:cs="Arial"/>
        <w:sz w:val="16"/>
        <w:szCs w:val="16"/>
      </w:rPr>
    </w:pPr>
  </w:p>
  <w:p w:rsidR="00534F2D" w:rsidRPr="000950D7" w:rsidRDefault="00534F2D" w:rsidP="000950D7">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1E0" w:firstRow="1" w:lastRow="1" w:firstColumn="1" w:lastColumn="1" w:noHBand="0" w:noVBand="0"/>
    </w:tblPr>
    <w:tblGrid>
      <w:gridCol w:w="1178"/>
      <w:gridCol w:w="3148"/>
      <w:gridCol w:w="1381"/>
      <w:gridCol w:w="3313"/>
      <w:gridCol w:w="1184"/>
    </w:tblGrid>
    <w:tr w:rsidR="00534F2D" w:rsidTr="003F2E1C">
      <w:trPr>
        <w:trHeight w:val="89"/>
      </w:trPr>
      <w:tc>
        <w:tcPr>
          <w:tcW w:w="1186" w:type="dxa"/>
          <w:tcMar>
            <w:top w:w="0" w:type="dxa"/>
            <w:left w:w="68" w:type="dxa"/>
            <w:bottom w:w="0" w:type="dxa"/>
            <w:right w:w="68" w:type="dxa"/>
          </w:tcMar>
          <w:hideMark/>
        </w:tcPr>
        <w:p w:rsidR="00534F2D" w:rsidRDefault="00534F2D" w:rsidP="003F2E1C">
          <w:pPr>
            <w:pStyle w:val="Footer"/>
            <w:tabs>
              <w:tab w:val="center" w:pos="1629"/>
            </w:tabs>
            <w:rPr>
              <w:rStyle w:val="footerbold"/>
              <w:rFonts w:ascii="Tahoma" w:hAnsi="Tahoma" w:cs="Tahoma"/>
              <w:color w:val="00A8A3"/>
              <w:sz w:val="12"/>
              <w:szCs w:val="12"/>
            </w:rPr>
          </w:pPr>
          <w:r>
            <w:rPr>
              <w:rStyle w:val="footerbold"/>
              <w:rFonts w:ascii="Tahoma" w:hAnsi="Tahoma" w:cs="Tahoma"/>
              <w:color w:val="00A8A3"/>
              <w:sz w:val="12"/>
              <w:szCs w:val="12"/>
            </w:rPr>
            <w:t xml:space="preserve">File location: </w:t>
          </w:r>
        </w:p>
      </w:tc>
      <w:tc>
        <w:tcPr>
          <w:tcW w:w="9154" w:type="dxa"/>
          <w:gridSpan w:val="4"/>
          <w:tcMar>
            <w:top w:w="0" w:type="dxa"/>
            <w:left w:w="68" w:type="dxa"/>
            <w:bottom w:w="0" w:type="dxa"/>
            <w:right w:w="68" w:type="dxa"/>
          </w:tcMar>
          <w:hideMark/>
        </w:tcPr>
        <w:p w:rsidR="00534F2D" w:rsidRDefault="00534F2D" w:rsidP="003F2E1C">
          <w:pPr>
            <w:pStyle w:val="Footer"/>
            <w:tabs>
              <w:tab w:val="center" w:pos="1629"/>
            </w:tabs>
            <w:rPr>
              <w:rStyle w:val="footerbold"/>
              <w:rFonts w:ascii="Tahoma" w:hAnsi="Tahoma" w:cs="Tahoma"/>
              <w:b w:val="0"/>
              <w:color w:val="00A8A3"/>
              <w:sz w:val="12"/>
              <w:szCs w:val="12"/>
            </w:rPr>
          </w:pPr>
          <w:r>
            <w:rPr>
              <w:rStyle w:val="footerbold"/>
              <w:rFonts w:ascii="Tahoma" w:hAnsi="Tahoma" w:cs="Tahoma"/>
              <w:b w:val="0"/>
              <w:color w:val="00A8A3"/>
              <w:sz w:val="12"/>
              <w:szCs w:val="12"/>
            </w:rPr>
            <w:fldChar w:fldCharType="begin"/>
          </w:r>
          <w:r>
            <w:rPr>
              <w:rStyle w:val="footerbold"/>
              <w:rFonts w:ascii="Tahoma" w:hAnsi="Tahoma" w:cs="Tahoma"/>
              <w:b w:val="0"/>
              <w:color w:val="00A8A3"/>
              <w:sz w:val="12"/>
              <w:szCs w:val="12"/>
            </w:rPr>
            <w:instrText xml:space="preserve"> MACROBUTTON  EmptyMacro [Click &amp; enter file path] </w:instrText>
          </w:r>
          <w:r>
            <w:rPr>
              <w:rStyle w:val="footerbold"/>
              <w:rFonts w:ascii="Tahoma" w:hAnsi="Tahoma" w:cs="Tahoma"/>
              <w:b w:val="0"/>
              <w:color w:val="00A8A3"/>
              <w:sz w:val="12"/>
              <w:szCs w:val="12"/>
            </w:rPr>
            <w:fldChar w:fldCharType="end"/>
          </w:r>
        </w:p>
      </w:tc>
    </w:tr>
    <w:tr w:rsidR="00534F2D" w:rsidTr="003F2E1C">
      <w:tc>
        <w:tcPr>
          <w:tcW w:w="1186" w:type="dxa"/>
          <w:tcMar>
            <w:top w:w="0" w:type="dxa"/>
            <w:left w:w="68" w:type="dxa"/>
            <w:bottom w:w="0" w:type="dxa"/>
            <w:right w:w="68" w:type="dxa"/>
          </w:tcMar>
          <w:hideMark/>
        </w:tcPr>
        <w:p w:rsidR="00534F2D" w:rsidRDefault="00534F2D">
          <w:pPr>
            <w:pStyle w:val="Footer"/>
            <w:tabs>
              <w:tab w:val="center" w:pos="1629"/>
            </w:tabs>
            <w:rPr>
              <w:rStyle w:val="footerbold"/>
              <w:rFonts w:ascii="Tahoma" w:hAnsi="Tahoma" w:cs="Tahoma"/>
              <w:color w:val="00A8A3"/>
              <w:sz w:val="12"/>
              <w:szCs w:val="12"/>
            </w:rPr>
          </w:pPr>
          <w:r>
            <w:rPr>
              <w:rStyle w:val="footerbold"/>
              <w:rFonts w:ascii="Tahoma" w:hAnsi="Tahoma" w:cs="Tahoma"/>
              <w:color w:val="00A8A3"/>
              <w:sz w:val="12"/>
              <w:szCs w:val="12"/>
            </w:rPr>
            <w:t>Version date:</w:t>
          </w:r>
        </w:p>
        <w:p w:rsidR="00534F2D" w:rsidRDefault="00534F2D">
          <w:pPr>
            <w:pStyle w:val="Footer"/>
            <w:tabs>
              <w:tab w:val="center" w:pos="1629"/>
            </w:tabs>
            <w:rPr>
              <w:rStyle w:val="footerbold"/>
              <w:rFonts w:ascii="Tahoma" w:hAnsi="Tahoma" w:cs="Tahoma"/>
              <w:color w:val="00A8A3"/>
              <w:sz w:val="12"/>
              <w:szCs w:val="12"/>
            </w:rPr>
          </w:pPr>
          <w:r>
            <w:rPr>
              <w:rStyle w:val="footerbold"/>
              <w:rFonts w:ascii="Tahoma" w:hAnsi="Tahoma" w:cs="Tahoma"/>
              <w:color w:val="00A8A3"/>
              <w:sz w:val="12"/>
              <w:szCs w:val="12"/>
            </w:rPr>
            <w:t>Ownership:</w:t>
          </w:r>
        </w:p>
      </w:tc>
      <w:tc>
        <w:tcPr>
          <w:tcW w:w="3197" w:type="dxa"/>
          <w:tcMar>
            <w:top w:w="0" w:type="dxa"/>
            <w:left w:w="68" w:type="dxa"/>
            <w:bottom w:w="0" w:type="dxa"/>
            <w:right w:w="68" w:type="dxa"/>
          </w:tcMar>
          <w:hideMark/>
        </w:tcPr>
        <w:p w:rsidR="00534F2D" w:rsidRDefault="00534F2D">
          <w:pPr>
            <w:pStyle w:val="Footer"/>
            <w:tabs>
              <w:tab w:val="center" w:pos="1629"/>
            </w:tabs>
            <w:rPr>
              <w:rStyle w:val="footerbold"/>
              <w:rFonts w:ascii="Tahoma" w:hAnsi="Tahoma" w:cs="Tahoma"/>
              <w:b w:val="0"/>
              <w:color w:val="00A8A3"/>
              <w:sz w:val="12"/>
              <w:szCs w:val="12"/>
            </w:rPr>
          </w:pPr>
          <w:r>
            <w:rPr>
              <w:rStyle w:val="footerbold"/>
              <w:rFonts w:ascii="Tahoma" w:hAnsi="Tahoma" w:cs="Tahoma"/>
              <w:b w:val="0"/>
              <w:color w:val="00A8A3"/>
              <w:sz w:val="12"/>
              <w:szCs w:val="12"/>
            </w:rPr>
            <w:t>Version 3, February 2018</w:t>
          </w:r>
        </w:p>
        <w:p w:rsidR="00534F2D" w:rsidRDefault="00534F2D">
          <w:pPr>
            <w:pStyle w:val="Footer"/>
            <w:tabs>
              <w:tab w:val="center" w:pos="1629"/>
            </w:tabs>
            <w:rPr>
              <w:rStyle w:val="footerbold"/>
              <w:rFonts w:ascii="Tahoma" w:hAnsi="Tahoma" w:cs="Tahoma"/>
              <w:b w:val="0"/>
              <w:color w:val="00A8A3"/>
              <w:sz w:val="12"/>
              <w:szCs w:val="12"/>
            </w:rPr>
          </w:pPr>
          <w:r>
            <w:rPr>
              <w:rStyle w:val="footerbold"/>
              <w:rFonts w:ascii="Tahoma" w:hAnsi="Tahoma" w:cs="Tahoma"/>
              <w:b w:val="0"/>
              <w:color w:val="00A8A3"/>
              <w:sz w:val="12"/>
              <w:szCs w:val="12"/>
            </w:rPr>
            <w:t>Clontarf Beach State High School</w:t>
          </w:r>
        </w:p>
      </w:tc>
      <w:tc>
        <w:tcPr>
          <w:tcW w:w="1394" w:type="dxa"/>
          <w:tcMar>
            <w:top w:w="0" w:type="dxa"/>
            <w:left w:w="68" w:type="dxa"/>
            <w:bottom w:w="0" w:type="dxa"/>
            <w:right w:w="68" w:type="dxa"/>
          </w:tcMar>
          <w:hideMark/>
        </w:tcPr>
        <w:p w:rsidR="00534F2D" w:rsidRDefault="00534F2D">
          <w:pPr>
            <w:pStyle w:val="Footer"/>
            <w:tabs>
              <w:tab w:val="center" w:pos="1629"/>
            </w:tabs>
            <w:rPr>
              <w:rStyle w:val="footerbold"/>
              <w:rFonts w:ascii="Tahoma" w:hAnsi="Tahoma" w:cs="Tahoma"/>
              <w:b w:val="0"/>
              <w:color w:val="00A8A3"/>
              <w:sz w:val="12"/>
              <w:szCs w:val="12"/>
            </w:rPr>
          </w:pPr>
          <w:r>
            <w:rPr>
              <w:rStyle w:val="footerbold"/>
              <w:rFonts w:ascii="Tahoma" w:hAnsi="Tahoma" w:cs="Tahoma"/>
              <w:b w:val="0"/>
              <w:color w:val="00A8A3"/>
              <w:sz w:val="12"/>
              <w:szCs w:val="12"/>
            </w:rPr>
            <w:t xml:space="preserve">Review date: </w:t>
          </w:r>
        </w:p>
        <w:p w:rsidR="00534F2D" w:rsidRDefault="00534F2D">
          <w:pPr>
            <w:pStyle w:val="Footer"/>
            <w:rPr>
              <w:rStyle w:val="footerbold"/>
              <w:rFonts w:ascii="Tahoma" w:hAnsi="Tahoma" w:cs="Tahoma"/>
              <w:b w:val="0"/>
              <w:color w:val="00A8A3"/>
              <w:sz w:val="12"/>
              <w:szCs w:val="12"/>
            </w:rPr>
          </w:pPr>
          <w:r>
            <w:rPr>
              <w:rStyle w:val="footerbold"/>
              <w:rFonts w:ascii="Tahoma" w:hAnsi="Tahoma" w:cs="Tahoma"/>
              <w:b w:val="0"/>
              <w:color w:val="00A8A3"/>
              <w:sz w:val="12"/>
              <w:szCs w:val="12"/>
            </w:rPr>
            <w:t>Approved:</w:t>
          </w:r>
        </w:p>
      </w:tc>
      <w:tc>
        <w:tcPr>
          <w:tcW w:w="3364" w:type="dxa"/>
          <w:tcMar>
            <w:top w:w="0" w:type="dxa"/>
            <w:left w:w="68" w:type="dxa"/>
            <w:bottom w:w="0" w:type="dxa"/>
            <w:right w:w="68" w:type="dxa"/>
          </w:tcMar>
          <w:hideMark/>
        </w:tcPr>
        <w:p w:rsidR="00534F2D" w:rsidRDefault="00534F2D">
          <w:pPr>
            <w:pStyle w:val="Footer"/>
            <w:tabs>
              <w:tab w:val="center" w:pos="1629"/>
            </w:tabs>
            <w:rPr>
              <w:rStyle w:val="footerbold"/>
              <w:rFonts w:ascii="Tahoma" w:hAnsi="Tahoma" w:cs="Tahoma"/>
              <w:b w:val="0"/>
              <w:color w:val="00A8A3"/>
              <w:sz w:val="12"/>
              <w:szCs w:val="12"/>
            </w:rPr>
          </w:pPr>
          <w:r>
            <w:rPr>
              <w:rStyle w:val="footerbold"/>
              <w:rFonts w:ascii="Tahoma" w:hAnsi="Tahoma" w:cs="Tahoma"/>
              <w:b w:val="0"/>
              <w:color w:val="00A8A3"/>
              <w:sz w:val="12"/>
              <w:szCs w:val="12"/>
            </w:rPr>
            <w:t>February 2019</w:t>
          </w:r>
        </w:p>
        <w:p w:rsidR="00534F2D" w:rsidRDefault="00534F2D">
          <w:pPr>
            <w:pStyle w:val="Footer"/>
            <w:rPr>
              <w:rStyle w:val="footerbold"/>
              <w:rFonts w:ascii="Tahoma" w:hAnsi="Tahoma" w:cs="Tahoma"/>
              <w:b w:val="0"/>
              <w:color w:val="00A8A3"/>
              <w:sz w:val="12"/>
              <w:szCs w:val="12"/>
            </w:rPr>
          </w:pPr>
          <w:r>
            <w:rPr>
              <w:rStyle w:val="footerbold"/>
              <w:rFonts w:ascii="Tahoma" w:hAnsi="Tahoma" w:cs="Tahoma"/>
              <w:b w:val="0"/>
              <w:color w:val="00A8A3"/>
              <w:sz w:val="12"/>
              <w:szCs w:val="12"/>
            </w:rPr>
            <w:t>HOD Senior Schooling</w:t>
          </w:r>
        </w:p>
      </w:tc>
      <w:tc>
        <w:tcPr>
          <w:tcW w:w="1199" w:type="dxa"/>
          <w:tcMar>
            <w:top w:w="0" w:type="dxa"/>
            <w:left w:w="68" w:type="dxa"/>
            <w:bottom w:w="0" w:type="dxa"/>
            <w:right w:w="68" w:type="dxa"/>
          </w:tcMar>
          <w:vAlign w:val="bottom"/>
          <w:hideMark/>
        </w:tcPr>
        <w:p w:rsidR="00534F2D" w:rsidRDefault="00534F2D" w:rsidP="003F2E1C">
          <w:pPr>
            <w:pStyle w:val="Footer"/>
            <w:jc w:val="right"/>
            <w:rPr>
              <w:rStyle w:val="footerbold"/>
              <w:rFonts w:ascii="Tahoma" w:hAnsi="Tahoma" w:cs="Tahoma"/>
              <w:b w:val="0"/>
              <w:color w:val="00A8A3"/>
              <w:sz w:val="12"/>
              <w:szCs w:val="12"/>
            </w:rPr>
          </w:pPr>
          <w:r>
            <w:rPr>
              <w:rStyle w:val="footerbold"/>
              <w:rFonts w:ascii="Tahoma" w:hAnsi="Tahoma" w:cs="Tahoma"/>
              <w:b w:val="0"/>
              <w:color w:val="00A8A3"/>
              <w:sz w:val="12"/>
              <w:szCs w:val="12"/>
            </w:rPr>
            <w:t xml:space="preserve">Page </w:t>
          </w:r>
          <w:r>
            <w:rPr>
              <w:rStyle w:val="footerbold"/>
              <w:rFonts w:ascii="Tahoma" w:hAnsi="Tahoma" w:cs="Tahoma"/>
              <w:b w:val="0"/>
              <w:color w:val="00A8A3"/>
              <w:sz w:val="12"/>
              <w:szCs w:val="12"/>
            </w:rPr>
            <w:fldChar w:fldCharType="begin"/>
          </w:r>
          <w:r>
            <w:rPr>
              <w:rStyle w:val="footerbold"/>
              <w:rFonts w:ascii="Tahoma" w:hAnsi="Tahoma" w:cs="Tahoma"/>
              <w:b w:val="0"/>
              <w:color w:val="00A8A3"/>
              <w:sz w:val="12"/>
              <w:szCs w:val="12"/>
            </w:rPr>
            <w:instrText xml:space="preserve"> PAGE </w:instrText>
          </w:r>
          <w:r>
            <w:rPr>
              <w:rStyle w:val="footerbold"/>
              <w:rFonts w:ascii="Tahoma" w:hAnsi="Tahoma" w:cs="Tahoma"/>
              <w:b w:val="0"/>
              <w:color w:val="00A8A3"/>
              <w:sz w:val="12"/>
              <w:szCs w:val="12"/>
            </w:rPr>
            <w:fldChar w:fldCharType="separate"/>
          </w:r>
          <w:r w:rsidR="000A41F0">
            <w:rPr>
              <w:rStyle w:val="footerbold"/>
              <w:rFonts w:ascii="Tahoma" w:hAnsi="Tahoma" w:cs="Tahoma"/>
              <w:b w:val="0"/>
              <w:color w:val="00A8A3"/>
              <w:sz w:val="12"/>
              <w:szCs w:val="12"/>
            </w:rPr>
            <w:t>21</w:t>
          </w:r>
          <w:r>
            <w:rPr>
              <w:rStyle w:val="footerbold"/>
              <w:rFonts w:ascii="Tahoma" w:hAnsi="Tahoma" w:cs="Tahoma"/>
              <w:b w:val="0"/>
              <w:color w:val="00A8A3"/>
              <w:sz w:val="12"/>
              <w:szCs w:val="12"/>
            </w:rPr>
            <w:fldChar w:fldCharType="end"/>
          </w:r>
          <w:r>
            <w:rPr>
              <w:rStyle w:val="footerbold"/>
              <w:rFonts w:ascii="Tahoma" w:hAnsi="Tahoma" w:cs="Tahoma"/>
              <w:b w:val="0"/>
              <w:color w:val="00A8A3"/>
              <w:sz w:val="12"/>
              <w:szCs w:val="12"/>
            </w:rPr>
            <w:t xml:space="preserve"> </w:t>
          </w:r>
        </w:p>
      </w:tc>
    </w:tr>
  </w:tbl>
  <w:p w:rsidR="00534F2D" w:rsidRDefault="00534F2D">
    <w:pPr>
      <w:pStyle w:val="Footer"/>
    </w:pPr>
  </w:p>
  <w:p w:rsidR="00534F2D" w:rsidRPr="000950D7" w:rsidRDefault="00534F2D">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4BD" w:rsidRDefault="005A44BD" w:rsidP="00D74159">
      <w:pPr>
        <w:spacing w:after="0"/>
      </w:pPr>
      <w:r>
        <w:separator/>
      </w:r>
    </w:p>
  </w:footnote>
  <w:footnote w:type="continuationSeparator" w:id="0">
    <w:p w:rsidR="005A44BD" w:rsidRDefault="005A44BD" w:rsidP="00D741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F2D" w:rsidRDefault="00534F2D">
    <w:r>
      <w:rPr>
        <w:rFonts w:ascii="Arial" w:hAnsi="Arial" w:cs="Arial"/>
        <w:noProof/>
        <w:sz w:val="16"/>
        <w:szCs w:val="20"/>
        <w:lang w:eastAsia="zh-TW"/>
      </w:rPr>
      <w:drawing>
        <wp:anchor distT="0" distB="0" distL="114300" distR="114300" simplePos="0" relativeHeight="251657728" behindDoc="1" locked="0" layoutInCell="1" allowOverlap="1">
          <wp:simplePos x="0" y="0"/>
          <wp:positionH relativeFrom="margin">
            <wp:posOffset>-557530</wp:posOffset>
          </wp:positionH>
          <wp:positionV relativeFrom="paragraph">
            <wp:posOffset>-462280</wp:posOffset>
          </wp:positionV>
          <wp:extent cx="7573645" cy="10705465"/>
          <wp:effectExtent l="0" t="0" r="0" b="0"/>
          <wp:wrapNone/>
          <wp:docPr id="2" name="Picture 62" descr="Flyer template_shor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lyer template_short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5" cy="1070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B78"/>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0697520"/>
    <w:multiLevelType w:val="hybridMultilevel"/>
    <w:tmpl w:val="FF1A1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4974FC"/>
    <w:multiLevelType w:val="hybridMultilevel"/>
    <w:tmpl w:val="6E5AD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54E66"/>
    <w:multiLevelType w:val="hybridMultilevel"/>
    <w:tmpl w:val="AA225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2F50C2"/>
    <w:multiLevelType w:val="singleLevel"/>
    <w:tmpl w:val="B7AE3A36"/>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0701698C"/>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7696845"/>
    <w:multiLevelType w:val="singleLevel"/>
    <w:tmpl w:val="0ABE6D2C"/>
    <w:lvl w:ilvl="0">
      <w:start w:val="1"/>
      <w:numFmt w:val="lowerLetter"/>
      <w:pStyle w:val="PolicyBulletletter"/>
      <w:lvlText w:val="%1."/>
      <w:lvlJc w:val="left"/>
      <w:pPr>
        <w:tabs>
          <w:tab w:val="num" w:pos="720"/>
        </w:tabs>
        <w:ind w:left="357" w:hanging="357"/>
      </w:pPr>
      <w:rPr>
        <w:b w:val="0"/>
        <w:i/>
      </w:rPr>
    </w:lvl>
  </w:abstractNum>
  <w:abstractNum w:abstractNumId="7" w15:restartNumberingAfterBreak="0">
    <w:nsid w:val="11A051AC"/>
    <w:multiLevelType w:val="hybridMultilevel"/>
    <w:tmpl w:val="544072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26D10B4"/>
    <w:multiLevelType w:val="singleLevel"/>
    <w:tmpl w:val="EF2AB70E"/>
    <w:lvl w:ilvl="0">
      <w:start w:val="1"/>
      <w:numFmt w:val="bullet"/>
      <w:pStyle w:val="Bulletslevel1"/>
      <w:lvlText w:val=""/>
      <w:lvlJc w:val="left"/>
      <w:pPr>
        <w:tabs>
          <w:tab w:val="num" w:pos="284"/>
        </w:tabs>
        <w:ind w:left="284" w:hanging="284"/>
      </w:pPr>
      <w:rPr>
        <w:rFonts w:ascii="Symbol" w:hAnsi="Symbol" w:hint="default"/>
        <w:color w:val="auto"/>
      </w:rPr>
    </w:lvl>
  </w:abstractNum>
  <w:abstractNum w:abstractNumId="9" w15:restartNumberingAfterBreak="0">
    <w:nsid w:val="199646C4"/>
    <w:multiLevelType w:val="hybridMultilevel"/>
    <w:tmpl w:val="15FE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31319C"/>
    <w:multiLevelType w:val="singleLevel"/>
    <w:tmpl w:val="0C090017"/>
    <w:lvl w:ilvl="0">
      <w:start w:val="1"/>
      <w:numFmt w:val="lowerLetter"/>
      <w:lvlText w:val="%1)"/>
      <w:lvlJc w:val="left"/>
      <w:pPr>
        <w:tabs>
          <w:tab w:val="num" w:pos="360"/>
        </w:tabs>
        <w:ind w:left="360" w:hanging="360"/>
      </w:pPr>
      <w:rPr>
        <w:rFonts w:hint="default"/>
      </w:rPr>
    </w:lvl>
  </w:abstractNum>
  <w:abstractNum w:abstractNumId="11" w15:restartNumberingAfterBreak="0">
    <w:nsid w:val="276C1BC0"/>
    <w:multiLevelType w:val="multilevel"/>
    <w:tmpl w:val="398E75CC"/>
    <w:lvl w:ilvl="0">
      <w:start w:val="1"/>
      <w:numFmt w:val="bullet"/>
      <w:pStyle w:val="SFbullets"/>
      <w:lvlText w:val=""/>
      <w:lvlJc w:val="left"/>
      <w:pPr>
        <w:tabs>
          <w:tab w:val="num" w:pos="360"/>
        </w:tabs>
        <w:ind w:left="357" w:hanging="357"/>
      </w:pPr>
      <w:rPr>
        <w:rFonts w:ascii="Symbol" w:hAnsi="Symbol" w:hint="default"/>
      </w:rPr>
    </w:lvl>
    <w:lvl w:ilvl="1">
      <w:start w:val="1"/>
      <w:numFmt w:val="bullet"/>
      <w:lvlText w:val=""/>
      <w:lvlJc w:val="left"/>
      <w:pPr>
        <w:tabs>
          <w:tab w:val="num" w:pos="567"/>
        </w:tabs>
        <w:ind w:left="964" w:hanging="607"/>
      </w:pPr>
      <w:rPr>
        <w:rFonts w:ascii="Wingdings" w:hAnsi="Wingdings" w:hint="default"/>
      </w:rPr>
    </w:lvl>
    <w:lvl w:ilvl="2">
      <w:start w:val="1"/>
      <w:numFmt w:val="bullet"/>
      <w:lvlText w:val="–"/>
      <w:lvlJc w:val="left"/>
      <w:pPr>
        <w:tabs>
          <w:tab w:val="num" w:pos="1080"/>
        </w:tabs>
        <w:ind w:left="1531" w:hanging="851"/>
      </w:pPr>
      <w:rPr>
        <w:rFonts w:ascii="Times New Roman" w:hAnsi="Times New Roman"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896435D"/>
    <w:multiLevelType w:val="hybridMultilevel"/>
    <w:tmpl w:val="F676A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9196852"/>
    <w:multiLevelType w:val="singleLevel"/>
    <w:tmpl w:val="1D4AF712"/>
    <w:lvl w:ilvl="0">
      <w:start w:val="1"/>
      <w:numFmt w:val="lowerRoman"/>
      <w:lvlText w:val="(%1)"/>
      <w:lvlJc w:val="left"/>
      <w:pPr>
        <w:tabs>
          <w:tab w:val="num" w:pos="720"/>
        </w:tabs>
        <w:ind w:left="720" w:hanging="720"/>
      </w:pPr>
      <w:rPr>
        <w:rFonts w:hint="default"/>
      </w:rPr>
    </w:lvl>
  </w:abstractNum>
  <w:abstractNum w:abstractNumId="14" w15:restartNumberingAfterBreak="0">
    <w:nsid w:val="294330F3"/>
    <w:multiLevelType w:val="hybridMultilevel"/>
    <w:tmpl w:val="D422D46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651397"/>
    <w:multiLevelType w:val="hybridMultilevel"/>
    <w:tmpl w:val="145089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400347"/>
    <w:multiLevelType w:val="hybridMultilevel"/>
    <w:tmpl w:val="F3FA4A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AF759FD"/>
    <w:multiLevelType w:val="hybridMultilevel"/>
    <w:tmpl w:val="339E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713F5"/>
    <w:multiLevelType w:val="hybridMultilevel"/>
    <w:tmpl w:val="94867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A914E9"/>
    <w:multiLevelType w:val="hybridMultilevel"/>
    <w:tmpl w:val="C5E8F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850233"/>
    <w:multiLevelType w:val="hybridMultilevel"/>
    <w:tmpl w:val="59544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C3E225F"/>
    <w:multiLevelType w:val="hybridMultilevel"/>
    <w:tmpl w:val="F4446778"/>
    <w:lvl w:ilvl="0" w:tplc="733E6A4A">
      <w:start w:val="1"/>
      <w:numFmt w:val="decimal"/>
      <w:pStyle w:val="ATAEl1"/>
      <w:lvlText w:val="%1"/>
      <w:lvlJc w:val="left"/>
      <w:pPr>
        <w:tabs>
          <w:tab w:val="num" w:pos="567"/>
        </w:tabs>
        <w:ind w:left="567" w:hanging="567"/>
      </w:pPr>
      <w:rPr>
        <w:rFonts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EC3B14"/>
    <w:multiLevelType w:val="hybridMultilevel"/>
    <w:tmpl w:val="C62E4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EC220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4435ECE"/>
    <w:multiLevelType w:val="hybridMultilevel"/>
    <w:tmpl w:val="8F16AC0E"/>
    <w:lvl w:ilvl="0" w:tplc="C86A1D4E">
      <w:start w:val="1"/>
      <w:numFmt w:val="bullet"/>
      <w:pStyle w:val="Bulletslevel2"/>
      <w:lvlText w:val=""/>
      <w:lvlJc w:val="left"/>
      <w:pPr>
        <w:tabs>
          <w:tab w:val="num" w:pos="284"/>
        </w:tabs>
        <w:ind w:left="567" w:hanging="283"/>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E76733"/>
    <w:multiLevelType w:val="hybridMultilevel"/>
    <w:tmpl w:val="9EA0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176201"/>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61F70A87"/>
    <w:multiLevelType w:val="hybridMultilevel"/>
    <w:tmpl w:val="00BEC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312AFE"/>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641679DD"/>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250DC6"/>
    <w:multiLevelType w:val="hybridMultilevel"/>
    <w:tmpl w:val="305A4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A2F666B"/>
    <w:multiLevelType w:val="hybridMultilevel"/>
    <w:tmpl w:val="DD8614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AE179B3"/>
    <w:multiLevelType w:val="hybridMultilevel"/>
    <w:tmpl w:val="3D54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7413E0"/>
    <w:multiLevelType w:val="hybridMultilevel"/>
    <w:tmpl w:val="101C51CA"/>
    <w:lvl w:ilvl="0" w:tplc="0C090001">
      <w:start w:val="1"/>
      <w:numFmt w:val="bullet"/>
      <w:lvlText w:val=""/>
      <w:lvlJc w:val="left"/>
      <w:pPr>
        <w:ind w:left="360" w:hanging="360"/>
      </w:pPr>
      <w:rPr>
        <w:rFonts w:ascii="Symbol" w:hAnsi="Symbol" w:hint="default"/>
      </w:rPr>
    </w:lvl>
    <w:lvl w:ilvl="1" w:tplc="1DCA42DA">
      <w:start w:val="1"/>
      <w:numFmt w:val="bullet"/>
      <w:lvlText w:val="-"/>
      <w:lvlJc w:val="left"/>
      <w:pPr>
        <w:ind w:left="1080" w:hanging="360"/>
      </w:pPr>
      <w:rPr>
        <w:rFonts w:ascii="Tahoma" w:eastAsia="Calibri" w:hAnsi="Tahoma" w:cs="Tahom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29936E8"/>
    <w:multiLevelType w:val="hybridMultilevel"/>
    <w:tmpl w:val="1214CD74"/>
    <w:lvl w:ilvl="0" w:tplc="B45A65A8">
      <w:start w:val="1"/>
      <w:numFmt w:val="bullet"/>
      <w:pStyle w:val="ATABullet1"/>
      <w:lvlText w:val=""/>
      <w:lvlJc w:val="left"/>
      <w:pPr>
        <w:tabs>
          <w:tab w:val="num" w:pos="720"/>
        </w:tabs>
        <w:ind w:left="720" w:hanging="360"/>
      </w:pPr>
      <w:rPr>
        <w:rFonts w:ascii="Symbol" w:hAnsi="Symbol" w:hint="default"/>
      </w:rPr>
    </w:lvl>
    <w:lvl w:ilvl="1" w:tplc="9138B206">
      <w:start w:val="4"/>
      <w:numFmt w:val="bullet"/>
      <w:pStyle w:val="ATABullet2"/>
      <w:lvlText w:val="-"/>
      <w:lvlJc w:val="left"/>
      <w:pPr>
        <w:tabs>
          <w:tab w:val="num" w:pos="1500"/>
        </w:tabs>
        <w:ind w:left="1500" w:hanging="420"/>
      </w:pPr>
      <w:rPr>
        <w:rFonts w:ascii="Times New Roman" w:eastAsia="Times New Roman" w:hAnsi="Times New Roman" w:cs="Times New Roman" w:hint="default"/>
      </w:rPr>
    </w:lvl>
    <w:lvl w:ilvl="2" w:tplc="04090003">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E112A5"/>
    <w:multiLevelType w:val="multilevel"/>
    <w:tmpl w:val="FD38DEEA"/>
    <w:lvl w:ilvl="0">
      <w:start w:val="1"/>
      <w:numFmt w:val="lowerLetter"/>
      <w:lvlText w:val="%1."/>
      <w:lvlJc w:val="left"/>
      <w:pPr>
        <w:tabs>
          <w:tab w:val="num" w:pos="360"/>
        </w:tabs>
        <w:ind w:left="360" w:hanging="360"/>
      </w:pPr>
      <w:rPr>
        <w:rFonts w:hint="default"/>
        <w:b w:val="0"/>
        <w:i/>
      </w:rPr>
    </w:lvl>
    <w:lvl w:ilvl="1">
      <w:start w:val="1"/>
      <w:numFmt w:val="decimal"/>
      <w:lvlText w:val="%2."/>
      <w:lvlJc w:val="left"/>
      <w:pPr>
        <w:tabs>
          <w:tab w:val="num" w:pos="720"/>
        </w:tabs>
        <w:ind w:left="720" w:hanging="360"/>
      </w:pPr>
      <w:rPr>
        <w:rFonts w:hint="default"/>
        <w:b w:val="0"/>
        <w:i/>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b w:val="0"/>
        <w:i/>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BAC469E"/>
    <w:multiLevelType w:val="multilevel"/>
    <w:tmpl w:val="2DFA1A90"/>
    <w:lvl w:ilvl="0">
      <w:start w:val="1"/>
      <w:numFmt w:val="bullet"/>
      <w:pStyle w:val="MajorL3BulletList"/>
      <w:lvlText w:val=""/>
      <w:lvlJc w:val="left"/>
      <w:pPr>
        <w:tabs>
          <w:tab w:val="num" w:pos="360"/>
        </w:tabs>
        <w:ind w:left="360" w:hanging="360"/>
      </w:pPr>
      <w:rPr>
        <w:rFonts w:ascii="Wingdings" w:hAnsi="Wingdings" w:hint="default"/>
      </w:rPr>
    </w:lvl>
    <w:lvl w:ilvl="1">
      <w:numFmt w:val="bullet"/>
      <w:lvlText w:val="-"/>
      <w:lvlJc w:val="left"/>
      <w:pPr>
        <w:tabs>
          <w:tab w:val="num" w:pos="1080"/>
        </w:tabs>
        <w:ind w:left="1080" w:hanging="360"/>
      </w:pPr>
      <w:rPr>
        <w:rFonts w:ascii="Times New Roman" w:eastAsia="Times New Roman"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D0468EC"/>
    <w:multiLevelType w:val="hybridMultilevel"/>
    <w:tmpl w:val="F894D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6"/>
  </w:num>
  <w:num w:numId="3">
    <w:abstractNumId w:val="29"/>
  </w:num>
  <w:num w:numId="4">
    <w:abstractNumId w:val="34"/>
  </w:num>
  <w:num w:numId="5">
    <w:abstractNumId w:val="21"/>
  </w:num>
  <w:num w:numId="6">
    <w:abstractNumId w:val="13"/>
  </w:num>
  <w:num w:numId="7">
    <w:abstractNumId w:val="23"/>
  </w:num>
  <w:num w:numId="8">
    <w:abstractNumId w:val="28"/>
  </w:num>
  <w:num w:numId="9">
    <w:abstractNumId w:val="5"/>
  </w:num>
  <w:num w:numId="10">
    <w:abstractNumId w:val="26"/>
  </w:num>
  <w:num w:numId="11">
    <w:abstractNumId w:val="0"/>
  </w:num>
  <w:num w:numId="12">
    <w:abstractNumId w:val="10"/>
  </w:num>
  <w:num w:numId="13">
    <w:abstractNumId w:val="4"/>
  </w:num>
  <w:num w:numId="14">
    <w:abstractNumId w:val="1"/>
  </w:num>
  <w:num w:numId="15">
    <w:abstractNumId w:val="6"/>
  </w:num>
  <w:num w:numId="16">
    <w:abstractNumId w:val="6"/>
    <w:lvlOverride w:ilvl="0">
      <w:startOverride w:val="1"/>
    </w:lvlOverride>
  </w:num>
  <w:num w:numId="17">
    <w:abstractNumId w:val="35"/>
  </w:num>
  <w:num w:numId="18">
    <w:abstractNumId w:val="16"/>
  </w:num>
  <w:num w:numId="19">
    <w:abstractNumId w:val="3"/>
  </w:num>
  <w:num w:numId="20">
    <w:abstractNumId w:val="2"/>
  </w:num>
  <w:num w:numId="21">
    <w:abstractNumId w:val="17"/>
  </w:num>
  <w:num w:numId="22">
    <w:abstractNumId w:val="8"/>
  </w:num>
  <w:num w:numId="23">
    <w:abstractNumId w:val="31"/>
  </w:num>
  <w:num w:numId="2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4"/>
  </w:num>
  <w:num w:numId="27">
    <w:abstractNumId w:val="33"/>
  </w:num>
  <w:num w:numId="28">
    <w:abstractNumId w:val="19"/>
  </w:num>
  <w:num w:numId="29">
    <w:abstractNumId w:val="12"/>
  </w:num>
  <w:num w:numId="30">
    <w:abstractNumId w:val="22"/>
  </w:num>
  <w:num w:numId="31">
    <w:abstractNumId w:val="7"/>
  </w:num>
  <w:num w:numId="32">
    <w:abstractNumId w:val="8"/>
  </w:num>
  <w:num w:numId="33">
    <w:abstractNumId w:val="20"/>
  </w:num>
  <w:num w:numId="34">
    <w:abstractNumId w:val="9"/>
  </w:num>
  <w:num w:numId="35">
    <w:abstractNumId w:val="37"/>
  </w:num>
  <w:num w:numId="36">
    <w:abstractNumId w:val="25"/>
  </w:num>
  <w:num w:numId="37">
    <w:abstractNumId w:val="32"/>
  </w:num>
  <w:num w:numId="38">
    <w:abstractNumId w:val="18"/>
  </w:num>
  <w:num w:numId="39">
    <w:abstractNumId w:val="15"/>
  </w:num>
  <w:num w:numId="40">
    <w:abstractNumId w:val="30"/>
  </w:num>
  <w:num w:numId="41">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59"/>
    <w:rsid w:val="0000510F"/>
    <w:rsid w:val="00013D2D"/>
    <w:rsid w:val="000140E6"/>
    <w:rsid w:val="000150A1"/>
    <w:rsid w:val="00017BCE"/>
    <w:rsid w:val="0002037C"/>
    <w:rsid w:val="00020922"/>
    <w:rsid w:val="00024579"/>
    <w:rsid w:val="00035733"/>
    <w:rsid w:val="00036F16"/>
    <w:rsid w:val="00037330"/>
    <w:rsid w:val="000427A3"/>
    <w:rsid w:val="000436C4"/>
    <w:rsid w:val="00046D58"/>
    <w:rsid w:val="0005220D"/>
    <w:rsid w:val="00056C20"/>
    <w:rsid w:val="00067D58"/>
    <w:rsid w:val="000726F4"/>
    <w:rsid w:val="0008191C"/>
    <w:rsid w:val="00082204"/>
    <w:rsid w:val="000903F9"/>
    <w:rsid w:val="00092BDD"/>
    <w:rsid w:val="00094C56"/>
    <w:rsid w:val="000950D7"/>
    <w:rsid w:val="00096EED"/>
    <w:rsid w:val="000A0431"/>
    <w:rsid w:val="000A0821"/>
    <w:rsid w:val="000A41F0"/>
    <w:rsid w:val="000B378E"/>
    <w:rsid w:val="000B56C5"/>
    <w:rsid w:val="000B5A6A"/>
    <w:rsid w:val="000B7AE9"/>
    <w:rsid w:val="000C05DB"/>
    <w:rsid w:val="000C1F4B"/>
    <w:rsid w:val="000C5018"/>
    <w:rsid w:val="000D1437"/>
    <w:rsid w:val="000E1794"/>
    <w:rsid w:val="000E38D5"/>
    <w:rsid w:val="000E56A2"/>
    <w:rsid w:val="000E6F0C"/>
    <w:rsid w:val="000E7136"/>
    <w:rsid w:val="000E7A0E"/>
    <w:rsid w:val="000F3878"/>
    <w:rsid w:val="000F3A65"/>
    <w:rsid w:val="000F3D59"/>
    <w:rsid w:val="000F4F0F"/>
    <w:rsid w:val="000F50EA"/>
    <w:rsid w:val="00105CEA"/>
    <w:rsid w:val="00107D6A"/>
    <w:rsid w:val="00110B66"/>
    <w:rsid w:val="00113C6A"/>
    <w:rsid w:val="00121C19"/>
    <w:rsid w:val="0012377C"/>
    <w:rsid w:val="00127D75"/>
    <w:rsid w:val="00132E00"/>
    <w:rsid w:val="001378F8"/>
    <w:rsid w:val="001436EA"/>
    <w:rsid w:val="001456BD"/>
    <w:rsid w:val="0014638D"/>
    <w:rsid w:val="00154F0D"/>
    <w:rsid w:val="00155866"/>
    <w:rsid w:val="0016117D"/>
    <w:rsid w:val="00162610"/>
    <w:rsid w:val="0016406B"/>
    <w:rsid w:val="0016562B"/>
    <w:rsid w:val="00171047"/>
    <w:rsid w:val="00172F82"/>
    <w:rsid w:val="00185916"/>
    <w:rsid w:val="00190740"/>
    <w:rsid w:val="0019243B"/>
    <w:rsid w:val="00194A92"/>
    <w:rsid w:val="001A5599"/>
    <w:rsid w:val="001C1419"/>
    <w:rsid w:val="001D08E9"/>
    <w:rsid w:val="001D63D2"/>
    <w:rsid w:val="001E0EE5"/>
    <w:rsid w:val="001E307C"/>
    <w:rsid w:val="001E3707"/>
    <w:rsid w:val="001E64FD"/>
    <w:rsid w:val="001E6A63"/>
    <w:rsid w:val="001E6FBF"/>
    <w:rsid w:val="001F311C"/>
    <w:rsid w:val="001F360B"/>
    <w:rsid w:val="002019D5"/>
    <w:rsid w:val="002115C3"/>
    <w:rsid w:val="00217A52"/>
    <w:rsid w:val="00220924"/>
    <w:rsid w:val="002236DB"/>
    <w:rsid w:val="00226A72"/>
    <w:rsid w:val="00236A70"/>
    <w:rsid w:val="00244D43"/>
    <w:rsid w:val="00252811"/>
    <w:rsid w:val="002711BA"/>
    <w:rsid w:val="00273C5D"/>
    <w:rsid w:val="002851EC"/>
    <w:rsid w:val="00293701"/>
    <w:rsid w:val="002A20B1"/>
    <w:rsid w:val="002A6859"/>
    <w:rsid w:val="002B08D0"/>
    <w:rsid w:val="002B0F22"/>
    <w:rsid w:val="002B1416"/>
    <w:rsid w:val="002B60A2"/>
    <w:rsid w:val="002B62AF"/>
    <w:rsid w:val="002C35F2"/>
    <w:rsid w:val="002E03A7"/>
    <w:rsid w:val="002E05C7"/>
    <w:rsid w:val="002E161F"/>
    <w:rsid w:val="002E2CB1"/>
    <w:rsid w:val="002F173B"/>
    <w:rsid w:val="002F19FE"/>
    <w:rsid w:val="002F69CD"/>
    <w:rsid w:val="00305771"/>
    <w:rsid w:val="0031095E"/>
    <w:rsid w:val="00315CF8"/>
    <w:rsid w:val="00323007"/>
    <w:rsid w:val="00324011"/>
    <w:rsid w:val="00324623"/>
    <w:rsid w:val="0032679C"/>
    <w:rsid w:val="00342C91"/>
    <w:rsid w:val="003515A6"/>
    <w:rsid w:val="003561B6"/>
    <w:rsid w:val="00360253"/>
    <w:rsid w:val="00361389"/>
    <w:rsid w:val="0037374F"/>
    <w:rsid w:val="00377CF9"/>
    <w:rsid w:val="00382407"/>
    <w:rsid w:val="00386A69"/>
    <w:rsid w:val="0039009E"/>
    <w:rsid w:val="00391F2E"/>
    <w:rsid w:val="003A1E3B"/>
    <w:rsid w:val="003A4183"/>
    <w:rsid w:val="003A6979"/>
    <w:rsid w:val="003A7D19"/>
    <w:rsid w:val="003B0CB2"/>
    <w:rsid w:val="003D0118"/>
    <w:rsid w:val="003D491E"/>
    <w:rsid w:val="003D49E8"/>
    <w:rsid w:val="003E03A1"/>
    <w:rsid w:val="003E117C"/>
    <w:rsid w:val="003E2D7E"/>
    <w:rsid w:val="003F0A30"/>
    <w:rsid w:val="003F2E1C"/>
    <w:rsid w:val="003F41A8"/>
    <w:rsid w:val="003F6574"/>
    <w:rsid w:val="003F7414"/>
    <w:rsid w:val="00401AB9"/>
    <w:rsid w:val="00402929"/>
    <w:rsid w:val="00406248"/>
    <w:rsid w:val="00407F23"/>
    <w:rsid w:val="0041382B"/>
    <w:rsid w:val="00417D39"/>
    <w:rsid w:val="004227CD"/>
    <w:rsid w:val="00424949"/>
    <w:rsid w:val="00426F62"/>
    <w:rsid w:val="00433FCC"/>
    <w:rsid w:val="00435720"/>
    <w:rsid w:val="00435890"/>
    <w:rsid w:val="004358C9"/>
    <w:rsid w:val="00442720"/>
    <w:rsid w:val="004428B4"/>
    <w:rsid w:val="004442C0"/>
    <w:rsid w:val="00445A3E"/>
    <w:rsid w:val="00447385"/>
    <w:rsid w:val="00460708"/>
    <w:rsid w:val="00462103"/>
    <w:rsid w:val="004768B0"/>
    <w:rsid w:val="00482FD5"/>
    <w:rsid w:val="0049067B"/>
    <w:rsid w:val="00492681"/>
    <w:rsid w:val="00495B3D"/>
    <w:rsid w:val="004975C0"/>
    <w:rsid w:val="00497EF5"/>
    <w:rsid w:val="004A580B"/>
    <w:rsid w:val="004A645B"/>
    <w:rsid w:val="004A7228"/>
    <w:rsid w:val="004A7F16"/>
    <w:rsid w:val="004B2E25"/>
    <w:rsid w:val="004B37BC"/>
    <w:rsid w:val="004B4090"/>
    <w:rsid w:val="004B5CC4"/>
    <w:rsid w:val="004C4C52"/>
    <w:rsid w:val="004C4DB9"/>
    <w:rsid w:val="004D3AC7"/>
    <w:rsid w:val="004D45F2"/>
    <w:rsid w:val="004E6563"/>
    <w:rsid w:val="004F019D"/>
    <w:rsid w:val="0050004D"/>
    <w:rsid w:val="00501265"/>
    <w:rsid w:val="00502093"/>
    <w:rsid w:val="005035B1"/>
    <w:rsid w:val="00503D49"/>
    <w:rsid w:val="0050424A"/>
    <w:rsid w:val="0051038A"/>
    <w:rsid w:val="00513F9C"/>
    <w:rsid w:val="00514375"/>
    <w:rsid w:val="00516FC3"/>
    <w:rsid w:val="00517CE4"/>
    <w:rsid w:val="005205CF"/>
    <w:rsid w:val="005307FB"/>
    <w:rsid w:val="00532DB1"/>
    <w:rsid w:val="00533680"/>
    <w:rsid w:val="00534F2D"/>
    <w:rsid w:val="00535B20"/>
    <w:rsid w:val="00537522"/>
    <w:rsid w:val="00544BD2"/>
    <w:rsid w:val="00546588"/>
    <w:rsid w:val="0055249C"/>
    <w:rsid w:val="0055551F"/>
    <w:rsid w:val="0056746B"/>
    <w:rsid w:val="0057393A"/>
    <w:rsid w:val="0057589B"/>
    <w:rsid w:val="00577F50"/>
    <w:rsid w:val="00580EA1"/>
    <w:rsid w:val="005828DC"/>
    <w:rsid w:val="00583A50"/>
    <w:rsid w:val="00585459"/>
    <w:rsid w:val="00591E83"/>
    <w:rsid w:val="00595D02"/>
    <w:rsid w:val="005A052D"/>
    <w:rsid w:val="005A44BD"/>
    <w:rsid w:val="005B089A"/>
    <w:rsid w:val="005B2948"/>
    <w:rsid w:val="005B2A29"/>
    <w:rsid w:val="005C107F"/>
    <w:rsid w:val="005C1994"/>
    <w:rsid w:val="005C4D78"/>
    <w:rsid w:val="005C594A"/>
    <w:rsid w:val="005E6959"/>
    <w:rsid w:val="005F0A7B"/>
    <w:rsid w:val="005F37F6"/>
    <w:rsid w:val="005F4AD5"/>
    <w:rsid w:val="005F793A"/>
    <w:rsid w:val="006101E9"/>
    <w:rsid w:val="00610B3B"/>
    <w:rsid w:val="00611D57"/>
    <w:rsid w:val="0062096C"/>
    <w:rsid w:val="00620EF6"/>
    <w:rsid w:val="00625335"/>
    <w:rsid w:val="00632AD5"/>
    <w:rsid w:val="00632C29"/>
    <w:rsid w:val="00636501"/>
    <w:rsid w:val="00636BD1"/>
    <w:rsid w:val="00641AAD"/>
    <w:rsid w:val="00645E36"/>
    <w:rsid w:val="0064625C"/>
    <w:rsid w:val="00651757"/>
    <w:rsid w:val="006535B2"/>
    <w:rsid w:val="006604FA"/>
    <w:rsid w:val="00661871"/>
    <w:rsid w:val="00661CBF"/>
    <w:rsid w:val="00672541"/>
    <w:rsid w:val="00675C5F"/>
    <w:rsid w:val="00682287"/>
    <w:rsid w:val="006840B3"/>
    <w:rsid w:val="0069176C"/>
    <w:rsid w:val="00691DD4"/>
    <w:rsid w:val="006A44EB"/>
    <w:rsid w:val="006B0224"/>
    <w:rsid w:val="006B4F5D"/>
    <w:rsid w:val="006B6BDD"/>
    <w:rsid w:val="006B72D5"/>
    <w:rsid w:val="006C07CE"/>
    <w:rsid w:val="006C0D0E"/>
    <w:rsid w:val="006C5346"/>
    <w:rsid w:val="006C7D8E"/>
    <w:rsid w:val="006D1805"/>
    <w:rsid w:val="006D752F"/>
    <w:rsid w:val="006E3D01"/>
    <w:rsid w:val="006F4E89"/>
    <w:rsid w:val="00700AF3"/>
    <w:rsid w:val="00705C02"/>
    <w:rsid w:val="0070683B"/>
    <w:rsid w:val="007074BC"/>
    <w:rsid w:val="00720E57"/>
    <w:rsid w:val="0072625A"/>
    <w:rsid w:val="00727561"/>
    <w:rsid w:val="00743AEF"/>
    <w:rsid w:val="0074516B"/>
    <w:rsid w:val="007526FA"/>
    <w:rsid w:val="0076255C"/>
    <w:rsid w:val="00785DB6"/>
    <w:rsid w:val="00793B83"/>
    <w:rsid w:val="007A156A"/>
    <w:rsid w:val="007A5D63"/>
    <w:rsid w:val="007A6737"/>
    <w:rsid w:val="007B58D2"/>
    <w:rsid w:val="007B5978"/>
    <w:rsid w:val="007B5AA6"/>
    <w:rsid w:val="007B7EC7"/>
    <w:rsid w:val="007C2ABA"/>
    <w:rsid w:val="007C2AF1"/>
    <w:rsid w:val="007C4C38"/>
    <w:rsid w:val="007D6C9E"/>
    <w:rsid w:val="007E5F76"/>
    <w:rsid w:val="007F7329"/>
    <w:rsid w:val="008024C2"/>
    <w:rsid w:val="00802E16"/>
    <w:rsid w:val="008037F0"/>
    <w:rsid w:val="008073A2"/>
    <w:rsid w:val="008111DB"/>
    <w:rsid w:val="00813C4D"/>
    <w:rsid w:val="00814970"/>
    <w:rsid w:val="0081775B"/>
    <w:rsid w:val="00830885"/>
    <w:rsid w:val="008354BE"/>
    <w:rsid w:val="00837C74"/>
    <w:rsid w:val="00845415"/>
    <w:rsid w:val="0084549A"/>
    <w:rsid w:val="00846389"/>
    <w:rsid w:val="00847475"/>
    <w:rsid w:val="00847840"/>
    <w:rsid w:val="00856AD8"/>
    <w:rsid w:val="00856BDE"/>
    <w:rsid w:val="008578A1"/>
    <w:rsid w:val="00857FE9"/>
    <w:rsid w:val="00863839"/>
    <w:rsid w:val="00865332"/>
    <w:rsid w:val="00866585"/>
    <w:rsid w:val="00867549"/>
    <w:rsid w:val="00870DA3"/>
    <w:rsid w:val="00871128"/>
    <w:rsid w:val="0087271C"/>
    <w:rsid w:val="0088073D"/>
    <w:rsid w:val="00880D5D"/>
    <w:rsid w:val="0088120C"/>
    <w:rsid w:val="008929C0"/>
    <w:rsid w:val="008946C9"/>
    <w:rsid w:val="008A16A1"/>
    <w:rsid w:val="008B3697"/>
    <w:rsid w:val="008B5118"/>
    <w:rsid w:val="008B7432"/>
    <w:rsid w:val="008B7CB7"/>
    <w:rsid w:val="008C5A2B"/>
    <w:rsid w:val="008D1455"/>
    <w:rsid w:val="008D21FC"/>
    <w:rsid w:val="008E3A84"/>
    <w:rsid w:val="008E40CA"/>
    <w:rsid w:val="008F3234"/>
    <w:rsid w:val="008F40B2"/>
    <w:rsid w:val="008F5B4E"/>
    <w:rsid w:val="009009C0"/>
    <w:rsid w:val="00904543"/>
    <w:rsid w:val="009139F2"/>
    <w:rsid w:val="009226E6"/>
    <w:rsid w:val="00925445"/>
    <w:rsid w:val="0092586E"/>
    <w:rsid w:val="00927C79"/>
    <w:rsid w:val="009306AA"/>
    <w:rsid w:val="0093161C"/>
    <w:rsid w:val="00932438"/>
    <w:rsid w:val="00934B0B"/>
    <w:rsid w:val="00944471"/>
    <w:rsid w:val="00946E09"/>
    <w:rsid w:val="00946F6F"/>
    <w:rsid w:val="00950CE4"/>
    <w:rsid w:val="009535CE"/>
    <w:rsid w:val="00957B79"/>
    <w:rsid w:val="009610A2"/>
    <w:rsid w:val="00970896"/>
    <w:rsid w:val="009711FF"/>
    <w:rsid w:val="009737EA"/>
    <w:rsid w:val="0097498D"/>
    <w:rsid w:val="009806C7"/>
    <w:rsid w:val="009814D5"/>
    <w:rsid w:val="009833A3"/>
    <w:rsid w:val="00983598"/>
    <w:rsid w:val="0098419F"/>
    <w:rsid w:val="00992C6D"/>
    <w:rsid w:val="009A1446"/>
    <w:rsid w:val="009A2325"/>
    <w:rsid w:val="009B16E5"/>
    <w:rsid w:val="009C42E5"/>
    <w:rsid w:val="009C50BA"/>
    <w:rsid w:val="009D1AE2"/>
    <w:rsid w:val="009D72AF"/>
    <w:rsid w:val="009D7A82"/>
    <w:rsid w:val="009E000B"/>
    <w:rsid w:val="009E2821"/>
    <w:rsid w:val="009E6773"/>
    <w:rsid w:val="009E7FC0"/>
    <w:rsid w:val="009F07AB"/>
    <w:rsid w:val="009F1028"/>
    <w:rsid w:val="009F475E"/>
    <w:rsid w:val="00A0296F"/>
    <w:rsid w:val="00A14FD3"/>
    <w:rsid w:val="00A17461"/>
    <w:rsid w:val="00A1778F"/>
    <w:rsid w:val="00A220A1"/>
    <w:rsid w:val="00A23307"/>
    <w:rsid w:val="00A2694F"/>
    <w:rsid w:val="00A329E9"/>
    <w:rsid w:val="00A437B3"/>
    <w:rsid w:val="00A449FF"/>
    <w:rsid w:val="00A4708E"/>
    <w:rsid w:val="00A473C6"/>
    <w:rsid w:val="00A651C1"/>
    <w:rsid w:val="00A74229"/>
    <w:rsid w:val="00A75178"/>
    <w:rsid w:val="00A91CC7"/>
    <w:rsid w:val="00A926A9"/>
    <w:rsid w:val="00AA0E39"/>
    <w:rsid w:val="00AB2B4E"/>
    <w:rsid w:val="00AB4DEF"/>
    <w:rsid w:val="00AC0441"/>
    <w:rsid w:val="00AC67D5"/>
    <w:rsid w:val="00AD24DA"/>
    <w:rsid w:val="00AD5214"/>
    <w:rsid w:val="00AE59D8"/>
    <w:rsid w:val="00AE748A"/>
    <w:rsid w:val="00AF3E08"/>
    <w:rsid w:val="00AF5C94"/>
    <w:rsid w:val="00B00080"/>
    <w:rsid w:val="00B04847"/>
    <w:rsid w:val="00B06FC6"/>
    <w:rsid w:val="00B10B34"/>
    <w:rsid w:val="00B10D73"/>
    <w:rsid w:val="00B11B25"/>
    <w:rsid w:val="00B255FA"/>
    <w:rsid w:val="00B26E31"/>
    <w:rsid w:val="00B343B2"/>
    <w:rsid w:val="00B36F5C"/>
    <w:rsid w:val="00B575A5"/>
    <w:rsid w:val="00B60479"/>
    <w:rsid w:val="00B62B92"/>
    <w:rsid w:val="00B8600D"/>
    <w:rsid w:val="00B9355C"/>
    <w:rsid w:val="00B94328"/>
    <w:rsid w:val="00B96F77"/>
    <w:rsid w:val="00B97767"/>
    <w:rsid w:val="00B97858"/>
    <w:rsid w:val="00BA170C"/>
    <w:rsid w:val="00BA4E61"/>
    <w:rsid w:val="00BA5961"/>
    <w:rsid w:val="00BB0817"/>
    <w:rsid w:val="00BB2847"/>
    <w:rsid w:val="00BC0027"/>
    <w:rsid w:val="00BC0940"/>
    <w:rsid w:val="00BC5629"/>
    <w:rsid w:val="00BC5A1C"/>
    <w:rsid w:val="00BD14A8"/>
    <w:rsid w:val="00BD350D"/>
    <w:rsid w:val="00BD3CA7"/>
    <w:rsid w:val="00BD759B"/>
    <w:rsid w:val="00BE3B8B"/>
    <w:rsid w:val="00BF2D14"/>
    <w:rsid w:val="00BF5D0C"/>
    <w:rsid w:val="00BF5D8B"/>
    <w:rsid w:val="00BF70B3"/>
    <w:rsid w:val="00C034AC"/>
    <w:rsid w:val="00C11DC7"/>
    <w:rsid w:val="00C15C72"/>
    <w:rsid w:val="00C20C27"/>
    <w:rsid w:val="00C23EF6"/>
    <w:rsid w:val="00C2689A"/>
    <w:rsid w:val="00C3202B"/>
    <w:rsid w:val="00C32D42"/>
    <w:rsid w:val="00C3331D"/>
    <w:rsid w:val="00C3609A"/>
    <w:rsid w:val="00C4500E"/>
    <w:rsid w:val="00C5210F"/>
    <w:rsid w:val="00C54EFD"/>
    <w:rsid w:val="00C56C0A"/>
    <w:rsid w:val="00C61DB9"/>
    <w:rsid w:val="00C6331A"/>
    <w:rsid w:val="00C63CFE"/>
    <w:rsid w:val="00C72CC2"/>
    <w:rsid w:val="00C758D5"/>
    <w:rsid w:val="00C75BA7"/>
    <w:rsid w:val="00C82978"/>
    <w:rsid w:val="00C90232"/>
    <w:rsid w:val="00C920D2"/>
    <w:rsid w:val="00C92E91"/>
    <w:rsid w:val="00C943E1"/>
    <w:rsid w:val="00CA1536"/>
    <w:rsid w:val="00CA7AA9"/>
    <w:rsid w:val="00CB03A8"/>
    <w:rsid w:val="00CB55C2"/>
    <w:rsid w:val="00CB6880"/>
    <w:rsid w:val="00CC6808"/>
    <w:rsid w:val="00CD20FF"/>
    <w:rsid w:val="00CE0D30"/>
    <w:rsid w:val="00CE31CC"/>
    <w:rsid w:val="00CF18E9"/>
    <w:rsid w:val="00CF3BD0"/>
    <w:rsid w:val="00CF462F"/>
    <w:rsid w:val="00CF5A70"/>
    <w:rsid w:val="00CF5D49"/>
    <w:rsid w:val="00CF7CD0"/>
    <w:rsid w:val="00D134A1"/>
    <w:rsid w:val="00D13E24"/>
    <w:rsid w:val="00D16CF0"/>
    <w:rsid w:val="00D200C8"/>
    <w:rsid w:val="00D20EB2"/>
    <w:rsid w:val="00D34921"/>
    <w:rsid w:val="00D40A7C"/>
    <w:rsid w:val="00D42246"/>
    <w:rsid w:val="00D43C92"/>
    <w:rsid w:val="00D44B08"/>
    <w:rsid w:val="00D454CF"/>
    <w:rsid w:val="00D46DB9"/>
    <w:rsid w:val="00D50963"/>
    <w:rsid w:val="00D509D0"/>
    <w:rsid w:val="00D518BD"/>
    <w:rsid w:val="00D540FE"/>
    <w:rsid w:val="00D61946"/>
    <w:rsid w:val="00D661E2"/>
    <w:rsid w:val="00D74159"/>
    <w:rsid w:val="00D755A1"/>
    <w:rsid w:val="00D84BA6"/>
    <w:rsid w:val="00D86B3C"/>
    <w:rsid w:val="00D87BAE"/>
    <w:rsid w:val="00DA434D"/>
    <w:rsid w:val="00DA4A36"/>
    <w:rsid w:val="00DB1460"/>
    <w:rsid w:val="00DB1BE6"/>
    <w:rsid w:val="00DB55CD"/>
    <w:rsid w:val="00DB6CD9"/>
    <w:rsid w:val="00DD3A0D"/>
    <w:rsid w:val="00DD4057"/>
    <w:rsid w:val="00DE106F"/>
    <w:rsid w:val="00DE13F2"/>
    <w:rsid w:val="00DE5A89"/>
    <w:rsid w:val="00DF5D2D"/>
    <w:rsid w:val="00E01583"/>
    <w:rsid w:val="00E057D8"/>
    <w:rsid w:val="00E072C8"/>
    <w:rsid w:val="00E113D1"/>
    <w:rsid w:val="00E152AF"/>
    <w:rsid w:val="00E20936"/>
    <w:rsid w:val="00E3257B"/>
    <w:rsid w:val="00E35FDE"/>
    <w:rsid w:val="00E37300"/>
    <w:rsid w:val="00E462D1"/>
    <w:rsid w:val="00E5352D"/>
    <w:rsid w:val="00E539BF"/>
    <w:rsid w:val="00E53E04"/>
    <w:rsid w:val="00E549A4"/>
    <w:rsid w:val="00E553F7"/>
    <w:rsid w:val="00E556ED"/>
    <w:rsid w:val="00E57CA8"/>
    <w:rsid w:val="00E57E98"/>
    <w:rsid w:val="00E60D85"/>
    <w:rsid w:val="00E66A84"/>
    <w:rsid w:val="00E67336"/>
    <w:rsid w:val="00E8316B"/>
    <w:rsid w:val="00EA50BE"/>
    <w:rsid w:val="00EA7B29"/>
    <w:rsid w:val="00EB6F90"/>
    <w:rsid w:val="00ED27E2"/>
    <w:rsid w:val="00ED5FFC"/>
    <w:rsid w:val="00ED62E8"/>
    <w:rsid w:val="00ED7476"/>
    <w:rsid w:val="00EF0604"/>
    <w:rsid w:val="00EF0B42"/>
    <w:rsid w:val="00EF2F10"/>
    <w:rsid w:val="00F02605"/>
    <w:rsid w:val="00F1358F"/>
    <w:rsid w:val="00F23730"/>
    <w:rsid w:val="00F2385F"/>
    <w:rsid w:val="00F24260"/>
    <w:rsid w:val="00F3020A"/>
    <w:rsid w:val="00F314AA"/>
    <w:rsid w:val="00F336A8"/>
    <w:rsid w:val="00F3508E"/>
    <w:rsid w:val="00F42068"/>
    <w:rsid w:val="00F42490"/>
    <w:rsid w:val="00F45BB4"/>
    <w:rsid w:val="00F46CE9"/>
    <w:rsid w:val="00F55CF0"/>
    <w:rsid w:val="00F57A69"/>
    <w:rsid w:val="00F61A28"/>
    <w:rsid w:val="00F65012"/>
    <w:rsid w:val="00F707EA"/>
    <w:rsid w:val="00F70A63"/>
    <w:rsid w:val="00F70CC1"/>
    <w:rsid w:val="00F7243A"/>
    <w:rsid w:val="00F7392A"/>
    <w:rsid w:val="00F73AEA"/>
    <w:rsid w:val="00F80287"/>
    <w:rsid w:val="00F80C30"/>
    <w:rsid w:val="00F84475"/>
    <w:rsid w:val="00F854DC"/>
    <w:rsid w:val="00F8583B"/>
    <w:rsid w:val="00F864D5"/>
    <w:rsid w:val="00F90158"/>
    <w:rsid w:val="00F90DCC"/>
    <w:rsid w:val="00F91E01"/>
    <w:rsid w:val="00F92661"/>
    <w:rsid w:val="00F952F9"/>
    <w:rsid w:val="00FA024E"/>
    <w:rsid w:val="00FA29A0"/>
    <w:rsid w:val="00FA4DFA"/>
    <w:rsid w:val="00FB232B"/>
    <w:rsid w:val="00FC1666"/>
    <w:rsid w:val="00FC2FF5"/>
    <w:rsid w:val="00FD17D0"/>
    <w:rsid w:val="00FD4BC9"/>
    <w:rsid w:val="00FD4E1A"/>
    <w:rsid w:val="00FE003C"/>
    <w:rsid w:val="00FF0DF8"/>
    <w:rsid w:val="00FF1F6A"/>
    <w:rsid w:val="00FF419F"/>
    <w:rsid w:val="00FF5E85"/>
    <w:rsid w:val="00FF64AB"/>
    <w:rsid w:val="00FF745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A5CBF"/>
  <w15:docId w15:val="{420D14D4-40CD-4644-98A9-21D92F135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940"/>
    <w:pPr>
      <w:spacing w:after="120"/>
    </w:pPr>
    <w:rPr>
      <w:sz w:val="22"/>
      <w:szCs w:val="22"/>
      <w:lang w:eastAsia="en-US"/>
    </w:rPr>
  </w:style>
  <w:style w:type="paragraph" w:styleId="Heading1">
    <w:name w:val="heading 1"/>
    <w:basedOn w:val="Normal"/>
    <w:next w:val="Normal"/>
    <w:link w:val="Heading1Char"/>
    <w:qFormat/>
    <w:rsid w:val="0057589B"/>
    <w:pPr>
      <w:keepNext/>
      <w:spacing w:before="240" w:after="60"/>
      <w:outlineLvl w:val="0"/>
    </w:pPr>
    <w:rPr>
      <w:rFonts w:ascii="Arial" w:eastAsia="Times New Roman" w:hAnsi="Arial"/>
      <w:b/>
      <w:bCs/>
      <w:kern w:val="32"/>
      <w:sz w:val="32"/>
      <w:szCs w:val="32"/>
      <w:lang w:eastAsia="x-none"/>
    </w:rPr>
  </w:style>
  <w:style w:type="paragraph" w:styleId="Heading2">
    <w:name w:val="heading 2"/>
    <w:basedOn w:val="Normal"/>
    <w:next w:val="Normal"/>
    <w:link w:val="Heading2Char"/>
    <w:qFormat/>
    <w:rsid w:val="007A156A"/>
    <w:pPr>
      <w:keepNext/>
      <w:tabs>
        <w:tab w:val="num" w:pos="720"/>
      </w:tabs>
      <w:spacing w:before="240" w:after="60"/>
      <w:jc w:val="center"/>
      <w:outlineLvl w:val="1"/>
    </w:pPr>
    <w:rPr>
      <w:rFonts w:ascii="Verdana" w:eastAsia="Times New Roman" w:hAnsi="Verdana"/>
      <w:b/>
      <w:sz w:val="24"/>
      <w:szCs w:val="20"/>
      <w:lang w:eastAsia="en-AU"/>
    </w:rPr>
  </w:style>
  <w:style w:type="paragraph" w:styleId="Heading3">
    <w:name w:val="heading 3"/>
    <w:basedOn w:val="Normal"/>
    <w:next w:val="Normal"/>
    <w:link w:val="Heading3Char"/>
    <w:qFormat/>
    <w:rsid w:val="009833A3"/>
    <w:pPr>
      <w:keepNext/>
      <w:spacing w:before="240" w:after="60" w:line="360" w:lineRule="auto"/>
      <w:outlineLvl w:val="2"/>
    </w:pPr>
    <w:rPr>
      <w:rFonts w:ascii="Arial" w:eastAsia="SimSun" w:hAnsi="Arial"/>
      <w:b/>
      <w:bCs/>
      <w:sz w:val="26"/>
      <w:szCs w:val="26"/>
      <w:lang w:eastAsia="zh-CN"/>
    </w:rPr>
  </w:style>
  <w:style w:type="paragraph" w:styleId="Heading4">
    <w:name w:val="heading 4"/>
    <w:basedOn w:val="Normal"/>
    <w:next w:val="Normal"/>
    <w:link w:val="Heading4Char"/>
    <w:uiPriority w:val="9"/>
    <w:qFormat/>
    <w:rsid w:val="007A156A"/>
    <w:pPr>
      <w:keepNext/>
      <w:tabs>
        <w:tab w:val="num" w:pos="1440"/>
      </w:tabs>
      <w:spacing w:before="240" w:after="60"/>
      <w:jc w:val="center"/>
      <w:outlineLvl w:val="3"/>
    </w:pPr>
    <w:rPr>
      <w:rFonts w:ascii="Arial" w:eastAsia="Times New Roman" w:hAnsi="Arial"/>
      <w:b/>
      <w:sz w:val="24"/>
      <w:szCs w:val="20"/>
      <w:lang w:eastAsia="en-AU"/>
    </w:rPr>
  </w:style>
  <w:style w:type="paragraph" w:styleId="Heading5">
    <w:name w:val="heading 5"/>
    <w:basedOn w:val="Normal"/>
    <w:next w:val="Normal"/>
    <w:link w:val="Heading5Char"/>
    <w:qFormat/>
    <w:rsid w:val="007A156A"/>
    <w:pPr>
      <w:tabs>
        <w:tab w:val="num" w:pos="1008"/>
      </w:tabs>
      <w:spacing w:before="240" w:after="60"/>
      <w:ind w:left="1008" w:hanging="1008"/>
      <w:jc w:val="center"/>
      <w:outlineLvl w:val="4"/>
    </w:pPr>
    <w:rPr>
      <w:rFonts w:ascii="Palatino" w:eastAsia="Times New Roman" w:hAnsi="Palatino"/>
      <w:szCs w:val="20"/>
      <w:lang w:eastAsia="en-AU"/>
    </w:rPr>
  </w:style>
  <w:style w:type="paragraph" w:styleId="Heading6">
    <w:name w:val="heading 6"/>
    <w:basedOn w:val="Normal"/>
    <w:next w:val="Normal"/>
    <w:link w:val="Heading6Char"/>
    <w:qFormat/>
    <w:rsid w:val="007A156A"/>
    <w:pPr>
      <w:tabs>
        <w:tab w:val="num" w:pos="1152"/>
      </w:tabs>
      <w:spacing w:before="240" w:after="60"/>
      <w:ind w:left="1152" w:hanging="1152"/>
      <w:jc w:val="center"/>
      <w:outlineLvl w:val="5"/>
    </w:pPr>
    <w:rPr>
      <w:rFonts w:ascii="Palatino" w:eastAsia="Times New Roman" w:hAnsi="Palatino"/>
      <w:i/>
      <w:szCs w:val="20"/>
      <w:lang w:eastAsia="en-AU"/>
    </w:rPr>
  </w:style>
  <w:style w:type="paragraph" w:styleId="Heading7">
    <w:name w:val="heading 7"/>
    <w:basedOn w:val="Normal"/>
    <w:next w:val="Normal"/>
    <w:link w:val="Heading7Char"/>
    <w:qFormat/>
    <w:rsid w:val="007A156A"/>
    <w:pPr>
      <w:tabs>
        <w:tab w:val="num" w:pos="1296"/>
      </w:tabs>
      <w:spacing w:before="240" w:after="60"/>
      <w:ind w:left="1296" w:hanging="1296"/>
      <w:jc w:val="center"/>
      <w:outlineLvl w:val="6"/>
    </w:pPr>
    <w:rPr>
      <w:rFonts w:ascii="Arial" w:eastAsia="Times New Roman" w:hAnsi="Arial"/>
      <w:sz w:val="20"/>
      <w:szCs w:val="20"/>
      <w:lang w:eastAsia="en-AU"/>
    </w:rPr>
  </w:style>
  <w:style w:type="paragraph" w:styleId="Heading8">
    <w:name w:val="heading 8"/>
    <w:basedOn w:val="Normal"/>
    <w:next w:val="Normal"/>
    <w:link w:val="Heading8Char"/>
    <w:qFormat/>
    <w:rsid w:val="007A156A"/>
    <w:pPr>
      <w:tabs>
        <w:tab w:val="num" w:pos="1440"/>
      </w:tabs>
      <w:spacing w:before="240" w:after="60"/>
      <w:ind w:left="1440" w:hanging="1440"/>
      <w:jc w:val="center"/>
      <w:outlineLvl w:val="7"/>
    </w:pPr>
    <w:rPr>
      <w:rFonts w:ascii="Arial" w:eastAsia="Times New Roman" w:hAnsi="Arial"/>
      <w:i/>
      <w:sz w:val="20"/>
      <w:szCs w:val="20"/>
      <w:lang w:eastAsia="en-AU"/>
    </w:rPr>
  </w:style>
  <w:style w:type="paragraph" w:styleId="Heading9">
    <w:name w:val="heading 9"/>
    <w:basedOn w:val="Normal"/>
    <w:next w:val="Normal"/>
    <w:link w:val="Heading9Char"/>
    <w:qFormat/>
    <w:rsid w:val="007A156A"/>
    <w:pPr>
      <w:tabs>
        <w:tab w:val="num" w:pos="1584"/>
      </w:tabs>
      <w:spacing w:before="240" w:after="60"/>
      <w:ind w:left="1584" w:hanging="1584"/>
      <w:jc w:val="center"/>
      <w:outlineLvl w:val="8"/>
    </w:pPr>
    <w:rPr>
      <w:rFonts w:ascii="Arial" w:eastAsia="Times New Roman" w:hAnsi="Arial"/>
      <w:b/>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4159"/>
    <w:pPr>
      <w:tabs>
        <w:tab w:val="center" w:pos="4513"/>
        <w:tab w:val="right" w:pos="9026"/>
      </w:tabs>
      <w:spacing w:after="0"/>
    </w:pPr>
  </w:style>
  <w:style w:type="character" w:customStyle="1" w:styleId="HeaderChar">
    <w:name w:val="Header Char"/>
    <w:basedOn w:val="DefaultParagraphFont"/>
    <w:link w:val="Header"/>
    <w:rsid w:val="00D74159"/>
  </w:style>
  <w:style w:type="paragraph" w:styleId="Footer">
    <w:name w:val="footer"/>
    <w:basedOn w:val="Normal"/>
    <w:link w:val="FooterChar"/>
    <w:unhideWhenUsed/>
    <w:rsid w:val="00D74159"/>
    <w:pPr>
      <w:tabs>
        <w:tab w:val="center" w:pos="4513"/>
        <w:tab w:val="right" w:pos="9026"/>
      </w:tabs>
      <w:spacing w:after="0"/>
    </w:pPr>
  </w:style>
  <w:style w:type="character" w:customStyle="1" w:styleId="FooterChar">
    <w:name w:val="Footer Char"/>
    <w:basedOn w:val="DefaultParagraphFont"/>
    <w:link w:val="Footer"/>
    <w:rsid w:val="00D74159"/>
  </w:style>
  <w:style w:type="paragraph" w:styleId="BalloonText">
    <w:name w:val="Balloon Text"/>
    <w:basedOn w:val="Normal"/>
    <w:link w:val="BalloonTextChar"/>
    <w:uiPriority w:val="99"/>
    <w:semiHidden/>
    <w:unhideWhenUsed/>
    <w:rsid w:val="00D74159"/>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D74159"/>
    <w:rPr>
      <w:rFonts w:ascii="Tahoma" w:hAnsi="Tahoma" w:cs="Tahoma"/>
      <w:sz w:val="16"/>
      <w:szCs w:val="16"/>
    </w:rPr>
  </w:style>
  <w:style w:type="character" w:customStyle="1" w:styleId="Heading3Char">
    <w:name w:val="Heading 3 Char"/>
    <w:link w:val="Heading3"/>
    <w:rsid w:val="009833A3"/>
    <w:rPr>
      <w:rFonts w:ascii="Arial" w:eastAsia="SimSun" w:hAnsi="Arial" w:cs="Arial"/>
      <w:b/>
      <w:bCs/>
      <w:sz w:val="26"/>
      <w:szCs w:val="26"/>
      <w:lang w:val="en-AU" w:eastAsia="zh-CN"/>
    </w:rPr>
  </w:style>
  <w:style w:type="character" w:styleId="Hyperlink">
    <w:name w:val="Hyperlink"/>
    <w:uiPriority w:val="99"/>
    <w:rsid w:val="009833A3"/>
    <w:rPr>
      <w:color w:val="0000FF"/>
      <w:u w:val="single"/>
    </w:rPr>
  </w:style>
  <w:style w:type="character" w:styleId="PageNumber">
    <w:name w:val="page number"/>
    <w:basedOn w:val="DefaultParagraphFont"/>
    <w:rsid w:val="009833A3"/>
  </w:style>
  <w:style w:type="paragraph" w:customStyle="1" w:styleId="CopyrightPage">
    <w:name w:val="Copyright Page"/>
    <w:basedOn w:val="Normal"/>
    <w:rsid w:val="009833A3"/>
    <w:pPr>
      <w:spacing w:after="0" w:line="288" w:lineRule="auto"/>
    </w:pPr>
    <w:rPr>
      <w:rFonts w:ascii="Verdana" w:eastAsia="Times New Roman" w:hAnsi="Verdana"/>
      <w:sz w:val="20"/>
      <w:szCs w:val="20"/>
    </w:rPr>
  </w:style>
  <w:style w:type="paragraph" w:customStyle="1" w:styleId="SFbullets">
    <w:name w:val="SF bullets"/>
    <w:basedOn w:val="Normal"/>
    <w:rsid w:val="009833A3"/>
    <w:pPr>
      <w:numPr>
        <w:numId w:val="1"/>
      </w:numPr>
      <w:spacing w:after="0" w:line="360" w:lineRule="auto"/>
    </w:pPr>
    <w:rPr>
      <w:rFonts w:ascii="Verdana" w:eastAsia="SimSun" w:hAnsi="Verdana"/>
      <w:sz w:val="24"/>
      <w:szCs w:val="24"/>
      <w:lang w:eastAsia="zh-CN"/>
    </w:rPr>
  </w:style>
  <w:style w:type="paragraph" w:customStyle="1" w:styleId="Default">
    <w:name w:val="Default"/>
    <w:rsid w:val="009833A3"/>
    <w:pPr>
      <w:widowControl w:val="0"/>
      <w:autoSpaceDE w:val="0"/>
      <w:autoSpaceDN w:val="0"/>
      <w:adjustRightInd w:val="0"/>
    </w:pPr>
    <w:rPr>
      <w:rFonts w:ascii="Univers 47 CondensedLight" w:eastAsia="Times New Roman" w:hAnsi="Univers 47 CondensedLight" w:cs="Univers 47 CondensedLight"/>
      <w:color w:val="000000"/>
      <w:sz w:val="24"/>
      <w:szCs w:val="24"/>
    </w:rPr>
  </w:style>
  <w:style w:type="paragraph" w:styleId="ListParagraph">
    <w:name w:val="List Paragraph"/>
    <w:basedOn w:val="Normal"/>
    <w:uiPriority w:val="34"/>
    <w:qFormat/>
    <w:rsid w:val="009833A3"/>
    <w:pPr>
      <w:ind w:left="720"/>
    </w:pPr>
  </w:style>
  <w:style w:type="table" w:styleId="TableGrid">
    <w:name w:val="Table Grid"/>
    <w:basedOn w:val="TableNormal"/>
    <w:uiPriority w:val="59"/>
    <w:rsid w:val="004A58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BA170C"/>
    <w:pPr>
      <w:spacing w:before="100" w:beforeAutospacing="1" w:after="100" w:afterAutospacing="1"/>
    </w:pPr>
    <w:rPr>
      <w:rFonts w:ascii="Times New Roman" w:eastAsia="Times New Roman" w:hAnsi="Times New Roman"/>
      <w:sz w:val="24"/>
      <w:szCs w:val="24"/>
      <w:lang w:val="en-US"/>
    </w:rPr>
  </w:style>
  <w:style w:type="character" w:customStyle="1" w:styleId="Heading1Char">
    <w:name w:val="Heading 1 Char"/>
    <w:link w:val="Heading1"/>
    <w:rsid w:val="0057589B"/>
    <w:rPr>
      <w:rFonts w:ascii="Arial" w:eastAsia="Times New Roman" w:hAnsi="Arial" w:cs="Arial"/>
      <w:b/>
      <w:bCs/>
      <w:kern w:val="32"/>
      <w:sz w:val="32"/>
      <w:szCs w:val="32"/>
      <w:lang w:val="en-AU"/>
    </w:rPr>
  </w:style>
  <w:style w:type="paragraph" w:customStyle="1" w:styleId="DefaultParagraphFontParaCharCharCharCharCharCharChar">
    <w:name w:val="Default Paragraph Font Para Char Char Char Char Char Char Char"/>
    <w:basedOn w:val="Normal"/>
    <w:rsid w:val="0057589B"/>
    <w:pPr>
      <w:spacing w:after="0"/>
    </w:pPr>
    <w:rPr>
      <w:rFonts w:ascii="Arial" w:eastAsia="Times New Roman" w:hAnsi="Arial"/>
      <w:szCs w:val="20"/>
    </w:rPr>
  </w:style>
  <w:style w:type="paragraph" w:customStyle="1" w:styleId="Sub-header">
    <w:name w:val="Sub-header"/>
    <w:basedOn w:val="Normal"/>
    <w:rsid w:val="0057589B"/>
    <w:pPr>
      <w:widowControl w:val="0"/>
      <w:suppressAutoHyphens/>
      <w:autoSpaceDE w:val="0"/>
      <w:autoSpaceDN w:val="0"/>
      <w:adjustRightInd w:val="0"/>
      <w:spacing w:before="142" w:after="30" w:line="380" w:lineRule="atLeast"/>
      <w:textAlignment w:val="center"/>
    </w:pPr>
    <w:rPr>
      <w:rFonts w:ascii="MetaNormal-Roman" w:eastAsia="Times New Roman" w:hAnsi="MetaNormal-Roman"/>
      <w:color w:val="004A87"/>
      <w:sz w:val="36"/>
      <w:szCs w:val="36"/>
      <w:lang w:val="en-GB"/>
    </w:rPr>
  </w:style>
  <w:style w:type="paragraph" w:customStyle="1" w:styleId="BodyCharChar">
    <w:name w:val="Body Char Char"/>
    <w:basedOn w:val="Normal"/>
    <w:link w:val="BodyCharCharChar"/>
    <w:rsid w:val="0057589B"/>
    <w:pPr>
      <w:spacing w:after="0"/>
      <w:jc w:val="both"/>
    </w:pPr>
    <w:rPr>
      <w:rFonts w:ascii="Arial" w:eastAsia="Times New Roman" w:hAnsi="Arial"/>
      <w:szCs w:val="20"/>
      <w:lang w:eastAsia="x-none"/>
    </w:rPr>
  </w:style>
  <w:style w:type="character" w:customStyle="1" w:styleId="BodyCharCharChar">
    <w:name w:val="Body Char Char Char"/>
    <w:link w:val="BodyCharChar"/>
    <w:rsid w:val="0057589B"/>
    <w:rPr>
      <w:rFonts w:ascii="Arial" w:eastAsia="Times New Roman" w:hAnsi="Arial"/>
      <w:sz w:val="22"/>
      <w:lang w:val="en-AU"/>
    </w:rPr>
  </w:style>
  <w:style w:type="paragraph" w:styleId="ListBullet">
    <w:name w:val="List Bullet"/>
    <w:basedOn w:val="Normal"/>
    <w:autoRedefine/>
    <w:rsid w:val="0057589B"/>
    <w:pPr>
      <w:tabs>
        <w:tab w:val="num" w:pos="360"/>
      </w:tabs>
      <w:autoSpaceDE w:val="0"/>
      <w:autoSpaceDN w:val="0"/>
      <w:ind w:left="360" w:hanging="360"/>
    </w:pPr>
    <w:rPr>
      <w:rFonts w:ascii="Times New Roman" w:eastAsia="Times New Roman" w:hAnsi="Times New Roman"/>
      <w:lang w:eastAsia="en-AU"/>
    </w:rPr>
  </w:style>
  <w:style w:type="paragraph" w:customStyle="1" w:styleId="TableHeader">
    <w:name w:val="Table Header"/>
    <w:basedOn w:val="Normal"/>
    <w:autoRedefine/>
    <w:rsid w:val="0057589B"/>
    <w:pPr>
      <w:autoSpaceDE w:val="0"/>
      <w:autoSpaceDN w:val="0"/>
      <w:spacing w:before="60"/>
    </w:pPr>
    <w:rPr>
      <w:rFonts w:ascii="Times New Roman" w:eastAsia="Times New Roman" w:hAnsi="Times New Roman"/>
      <w:b/>
      <w:bCs/>
      <w:sz w:val="24"/>
      <w:szCs w:val="24"/>
      <w:lang w:eastAsia="en-AU"/>
    </w:rPr>
  </w:style>
  <w:style w:type="character" w:styleId="FollowedHyperlink">
    <w:name w:val="FollowedHyperlink"/>
    <w:uiPriority w:val="99"/>
    <w:semiHidden/>
    <w:unhideWhenUsed/>
    <w:rsid w:val="00EF0B42"/>
    <w:rPr>
      <w:color w:val="800080"/>
      <w:u w:val="single"/>
    </w:rPr>
  </w:style>
  <w:style w:type="paragraph" w:styleId="BodyText">
    <w:name w:val="Body Text"/>
    <w:basedOn w:val="Normal"/>
    <w:link w:val="BodyTextChar"/>
    <w:semiHidden/>
    <w:rsid w:val="00342C91"/>
    <w:pPr>
      <w:pBdr>
        <w:top w:val="single" w:sz="4" w:space="1" w:color="auto"/>
        <w:left w:val="single" w:sz="4" w:space="4" w:color="auto"/>
        <w:bottom w:val="single" w:sz="4" w:space="1" w:color="auto"/>
        <w:right w:val="single" w:sz="4" w:space="4" w:color="auto"/>
      </w:pBdr>
      <w:spacing w:after="0"/>
    </w:pPr>
    <w:rPr>
      <w:rFonts w:ascii="Verdana" w:eastAsia="SimSun" w:hAnsi="Verdana"/>
      <w:lang w:eastAsia="zh-CN"/>
    </w:rPr>
  </w:style>
  <w:style w:type="character" w:customStyle="1" w:styleId="BodyTextChar">
    <w:name w:val="Body Text Char"/>
    <w:link w:val="BodyText"/>
    <w:semiHidden/>
    <w:rsid w:val="00342C91"/>
    <w:rPr>
      <w:rFonts w:ascii="Verdana" w:eastAsia="SimSun" w:hAnsi="Verdana"/>
      <w:sz w:val="22"/>
      <w:szCs w:val="22"/>
      <w:lang w:val="en-AU" w:eastAsia="zh-CN"/>
    </w:rPr>
  </w:style>
  <w:style w:type="paragraph" w:customStyle="1" w:styleId="Pa8">
    <w:name w:val="Pa8"/>
    <w:basedOn w:val="Default"/>
    <w:next w:val="Default"/>
    <w:uiPriority w:val="99"/>
    <w:rsid w:val="002236DB"/>
    <w:pPr>
      <w:widowControl/>
      <w:spacing w:line="191" w:lineRule="atLeast"/>
    </w:pPr>
    <w:rPr>
      <w:rFonts w:ascii="Adobe Garamond Pro Bold" w:eastAsia="Calibri" w:hAnsi="Adobe Garamond Pro Bold" w:cs="Times New Roman"/>
      <w:color w:val="auto"/>
      <w:lang w:val="en-US" w:eastAsia="en-US"/>
    </w:rPr>
  </w:style>
  <w:style w:type="paragraph" w:customStyle="1" w:styleId="Pa1">
    <w:name w:val="Pa1"/>
    <w:basedOn w:val="Default"/>
    <w:next w:val="Default"/>
    <w:uiPriority w:val="99"/>
    <w:rsid w:val="002236DB"/>
    <w:pPr>
      <w:widowControl/>
      <w:spacing w:line="191" w:lineRule="atLeast"/>
    </w:pPr>
    <w:rPr>
      <w:rFonts w:ascii="Adobe Garamond Pro" w:eastAsia="Calibri" w:hAnsi="Adobe Garamond Pro" w:cs="Times New Roman"/>
      <w:color w:val="auto"/>
      <w:lang w:val="en-US" w:eastAsia="en-US"/>
    </w:rPr>
  </w:style>
  <w:style w:type="paragraph" w:customStyle="1" w:styleId="MajorL2Text">
    <w:name w:val="Major L2 Text"/>
    <w:basedOn w:val="Normal"/>
    <w:rsid w:val="0000510F"/>
    <w:pPr>
      <w:spacing w:after="360" w:line="360" w:lineRule="auto"/>
    </w:pPr>
    <w:rPr>
      <w:rFonts w:ascii="Palatino" w:eastAsia="Times New Roman" w:hAnsi="Palatino"/>
      <w:sz w:val="20"/>
      <w:szCs w:val="20"/>
      <w:lang w:eastAsia="en-AU"/>
    </w:rPr>
  </w:style>
  <w:style w:type="paragraph" w:customStyle="1" w:styleId="MajorTableText">
    <w:name w:val="Major Table Text"/>
    <w:basedOn w:val="Normal"/>
    <w:rsid w:val="0000510F"/>
    <w:pPr>
      <w:spacing w:before="60" w:after="60"/>
    </w:pPr>
    <w:rPr>
      <w:rFonts w:ascii="Palatino" w:eastAsia="Times New Roman" w:hAnsi="Palatino"/>
      <w:sz w:val="18"/>
      <w:szCs w:val="20"/>
      <w:lang w:eastAsia="en-AU"/>
    </w:rPr>
  </w:style>
  <w:style w:type="paragraph" w:customStyle="1" w:styleId="MajorTableHeading">
    <w:name w:val="Major Table Heading"/>
    <w:basedOn w:val="MajorTableText"/>
    <w:rsid w:val="0000510F"/>
    <w:rPr>
      <w:b/>
      <w:sz w:val="20"/>
    </w:rPr>
  </w:style>
  <w:style w:type="character" w:customStyle="1" w:styleId="Heading2Char">
    <w:name w:val="Heading 2 Char"/>
    <w:link w:val="Heading2"/>
    <w:rsid w:val="007A156A"/>
    <w:rPr>
      <w:rFonts w:ascii="Verdana" w:eastAsia="Times New Roman" w:hAnsi="Verdana"/>
      <w:b/>
      <w:sz w:val="24"/>
      <w:lang w:val="en-AU" w:eastAsia="en-AU"/>
    </w:rPr>
  </w:style>
  <w:style w:type="character" w:customStyle="1" w:styleId="Heading4Char">
    <w:name w:val="Heading 4 Char"/>
    <w:link w:val="Heading4"/>
    <w:uiPriority w:val="9"/>
    <w:rsid w:val="007A156A"/>
    <w:rPr>
      <w:rFonts w:ascii="Arial" w:eastAsia="Times New Roman" w:hAnsi="Arial"/>
      <w:b/>
      <w:sz w:val="24"/>
      <w:lang w:val="en-AU" w:eastAsia="en-AU"/>
    </w:rPr>
  </w:style>
  <w:style w:type="character" w:customStyle="1" w:styleId="Heading5Char">
    <w:name w:val="Heading 5 Char"/>
    <w:link w:val="Heading5"/>
    <w:rsid w:val="007A156A"/>
    <w:rPr>
      <w:rFonts w:ascii="Palatino" w:eastAsia="Times New Roman" w:hAnsi="Palatino"/>
      <w:sz w:val="22"/>
      <w:lang w:val="en-AU" w:eastAsia="en-AU"/>
    </w:rPr>
  </w:style>
  <w:style w:type="character" w:customStyle="1" w:styleId="Heading6Char">
    <w:name w:val="Heading 6 Char"/>
    <w:link w:val="Heading6"/>
    <w:rsid w:val="007A156A"/>
    <w:rPr>
      <w:rFonts w:ascii="Palatino" w:eastAsia="Times New Roman" w:hAnsi="Palatino"/>
      <w:i/>
      <w:sz w:val="22"/>
      <w:lang w:val="en-AU" w:eastAsia="en-AU"/>
    </w:rPr>
  </w:style>
  <w:style w:type="character" w:customStyle="1" w:styleId="Heading7Char">
    <w:name w:val="Heading 7 Char"/>
    <w:link w:val="Heading7"/>
    <w:rsid w:val="007A156A"/>
    <w:rPr>
      <w:rFonts w:ascii="Arial" w:eastAsia="Times New Roman" w:hAnsi="Arial"/>
      <w:lang w:val="en-AU" w:eastAsia="en-AU"/>
    </w:rPr>
  </w:style>
  <w:style w:type="character" w:customStyle="1" w:styleId="Heading8Char">
    <w:name w:val="Heading 8 Char"/>
    <w:link w:val="Heading8"/>
    <w:rsid w:val="007A156A"/>
    <w:rPr>
      <w:rFonts w:ascii="Arial" w:eastAsia="Times New Roman" w:hAnsi="Arial"/>
      <w:i/>
      <w:lang w:val="en-AU" w:eastAsia="en-AU"/>
    </w:rPr>
  </w:style>
  <w:style w:type="character" w:customStyle="1" w:styleId="Heading9Char">
    <w:name w:val="Heading 9 Char"/>
    <w:link w:val="Heading9"/>
    <w:rsid w:val="007A156A"/>
    <w:rPr>
      <w:rFonts w:ascii="Arial" w:eastAsia="Times New Roman" w:hAnsi="Arial"/>
      <w:b/>
      <w:i/>
      <w:sz w:val="18"/>
      <w:lang w:val="en-AU" w:eastAsia="en-AU"/>
    </w:rPr>
  </w:style>
  <w:style w:type="paragraph" w:customStyle="1" w:styleId="MajorL2BulletList">
    <w:name w:val="Major L2 Bullet List"/>
    <w:basedOn w:val="Normal"/>
    <w:rsid w:val="007A156A"/>
    <w:pPr>
      <w:numPr>
        <w:numId w:val="3"/>
      </w:numPr>
      <w:spacing w:after="0" w:line="360" w:lineRule="auto"/>
    </w:pPr>
    <w:rPr>
      <w:rFonts w:ascii="Palatino" w:eastAsia="Times New Roman" w:hAnsi="Palatino"/>
      <w:sz w:val="20"/>
      <w:szCs w:val="20"/>
      <w:lang w:eastAsia="en-AU"/>
    </w:rPr>
  </w:style>
  <w:style w:type="paragraph" w:customStyle="1" w:styleId="MajorL3BulletList">
    <w:name w:val="Major L3 Bullet List"/>
    <w:basedOn w:val="Normal"/>
    <w:rsid w:val="007A156A"/>
    <w:pPr>
      <w:numPr>
        <w:numId w:val="2"/>
      </w:numPr>
      <w:spacing w:after="0" w:line="360" w:lineRule="auto"/>
    </w:pPr>
    <w:rPr>
      <w:rFonts w:ascii="Palatino" w:eastAsia="Times New Roman" w:hAnsi="Palatino"/>
      <w:sz w:val="20"/>
      <w:szCs w:val="20"/>
      <w:lang w:eastAsia="en-AU"/>
    </w:rPr>
  </w:style>
  <w:style w:type="paragraph" w:customStyle="1" w:styleId="ATAEl1">
    <w:name w:val="ATA El 1"/>
    <w:basedOn w:val="Normal"/>
    <w:rsid w:val="00B575A5"/>
    <w:pPr>
      <w:numPr>
        <w:numId w:val="5"/>
      </w:numPr>
      <w:spacing w:after="160"/>
    </w:pPr>
    <w:rPr>
      <w:rFonts w:ascii="Times New Roman" w:eastAsia="Times New Roman" w:hAnsi="Times New Roman"/>
      <w:sz w:val="24"/>
      <w:szCs w:val="20"/>
    </w:rPr>
  </w:style>
  <w:style w:type="paragraph" w:customStyle="1" w:styleId="ATAPerf1">
    <w:name w:val="ATA Perf 1"/>
    <w:basedOn w:val="Normal"/>
    <w:rsid w:val="00B575A5"/>
    <w:pPr>
      <w:spacing w:after="160"/>
    </w:pPr>
    <w:rPr>
      <w:rFonts w:ascii="Times New Roman" w:eastAsia="Times New Roman" w:hAnsi="Times New Roman"/>
      <w:sz w:val="24"/>
      <w:szCs w:val="20"/>
    </w:rPr>
  </w:style>
  <w:style w:type="paragraph" w:customStyle="1" w:styleId="ATAPerf2">
    <w:name w:val="ATA Perf 2"/>
    <w:basedOn w:val="ATAPerf1"/>
    <w:rsid w:val="00B575A5"/>
  </w:style>
  <w:style w:type="paragraph" w:customStyle="1" w:styleId="ATABullet1">
    <w:name w:val="ATA Bullet 1"/>
    <w:basedOn w:val="Normal"/>
    <w:rsid w:val="00B575A5"/>
    <w:pPr>
      <w:numPr>
        <w:numId w:val="4"/>
      </w:numPr>
      <w:tabs>
        <w:tab w:val="clear" w:pos="720"/>
        <w:tab w:val="left" w:pos="567"/>
      </w:tabs>
      <w:spacing w:after="160"/>
      <w:ind w:left="567" w:hanging="567"/>
    </w:pPr>
    <w:rPr>
      <w:rFonts w:ascii="Times New Roman" w:eastAsia="Times New Roman" w:hAnsi="Times New Roman"/>
      <w:sz w:val="24"/>
      <w:szCs w:val="20"/>
    </w:rPr>
  </w:style>
  <w:style w:type="paragraph" w:customStyle="1" w:styleId="ATABullet2">
    <w:name w:val="ATA Bullet 2"/>
    <w:basedOn w:val="Normal"/>
    <w:rsid w:val="00B575A5"/>
    <w:pPr>
      <w:numPr>
        <w:ilvl w:val="1"/>
        <w:numId w:val="4"/>
      </w:numPr>
      <w:tabs>
        <w:tab w:val="clear" w:pos="1500"/>
        <w:tab w:val="left" w:pos="1134"/>
      </w:tabs>
      <w:ind w:left="1145" w:hanging="540"/>
    </w:pPr>
    <w:rPr>
      <w:rFonts w:ascii="Times New Roman" w:eastAsia="Times New Roman" w:hAnsi="Times New Roman"/>
      <w:sz w:val="24"/>
      <w:szCs w:val="20"/>
    </w:rPr>
  </w:style>
  <w:style w:type="paragraph" w:customStyle="1" w:styleId="ATANumber">
    <w:name w:val="ATA Number"/>
    <w:basedOn w:val="Normal"/>
    <w:rsid w:val="00B575A5"/>
    <w:pPr>
      <w:spacing w:after="160"/>
    </w:pPr>
    <w:rPr>
      <w:rFonts w:ascii="Times New Roman" w:eastAsia="Times New Roman" w:hAnsi="Times New Roman"/>
      <w:b/>
      <w:bCs/>
      <w:sz w:val="32"/>
      <w:szCs w:val="20"/>
    </w:rPr>
  </w:style>
  <w:style w:type="paragraph" w:customStyle="1" w:styleId="ATADescTitle">
    <w:name w:val="ATA Desc Title"/>
    <w:basedOn w:val="Heading2"/>
    <w:rsid w:val="00B575A5"/>
    <w:pPr>
      <w:tabs>
        <w:tab w:val="clear" w:pos="720"/>
      </w:tabs>
      <w:spacing w:before="0" w:after="160"/>
      <w:jc w:val="left"/>
    </w:pPr>
    <w:rPr>
      <w:rFonts w:ascii="Times New Roman" w:hAnsi="Times New Roman"/>
      <w:bCs/>
      <w:lang w:eastAsia="en-US"/>
    </w:rPr>
  </w:style>
  <w:style w:type="paragraph" w:customStyle="1" w:styleId="ATADescriptor">
    <w:name w:val="ATA Descriptor"/>
    <w:basedOn w:val="Normal"/>
    <w:rsid w:val="00B575A5"/>
    <w:pPr>
      <w:spacing w:after="160"/>
      <w:ind w:right="601"/>
    </w:pPr>
    <w:rPr>
      <w:rFonts w:ascii="Times New Roman" w:eastAsia="Times New Roman" w:hAnsi="Times New Roman"/>
      <w:szCs w:val="20"/>
    </w:rPr>
  </w:style>
  <w:style w:type="paragraph" w:customStyle="1" w:styleId="ATAHeading2">
    <w:name w:val="ATA Heading 2"/>
    <w:basedOn w:val="Normal"/>
    <w:rsid w:val="00B575A5"/>
    <w:pPr>
      <w:spacing w:after="160"/>
    </w:pPr>
    <w:rPr>
      <w:rFonts w:ascii="Times New Roman" w:eastAsia="Times New Roman" w:hAnsi="Times New Roman"/>
      <w:b/>
      <w:bCs/>
      <w:sz w:val="28"/>
      <w:szCs w:val="20"/>
    </w:rPr>
  </w:style>
  <w:style w:type="paragraph" w:styleId="BodyText3">
    <w:name w:val="Body Text 3"/>
    <w:basedOn w:val="Normal"/>
    <w:link w:val="BodyText3Char"/>
    <w:uiPriority w:val="99"/>
    <w:semiHidden/>
    <w:unhideWhenUsed/>
    <w:rsid w:val="00502093"/>
    <w:rPr>
      <w:sz w:val="16"/>
      <w:szCs w:val="16"/>
      <w:lang w:val="x-none"/>
    </w:rPr>
  </w:style>
  <w:style w:type="character" w:customStyle="1" w:styleId="BodyText3Char">
    <w:name w:val="Body Text 3 Char"/>
    <w:link w:val="BodyText3"/>
    <w:uiPriority w:val="99"/>
    <w:semiHidden/>
    <w:rsid w:val="00502093"/>
    <w:rPr>
      <w:sz w:val="16"/>
      <w:szCs w:val="16"/>
      <w:lang w:eastAsia="en-US"/>
    </w:rPr>
  </w:style>
  <w:style w:type="paragraph" w:styleId="BodyText2">
    <w:name w:val="Body Text 2"/>
    <w:basedOn w:val="Normal"/>
    <w:link w:val="BodyText2Char"/>
    <w:uiPriority w:val="99"/>
    <w:semiHidden/>
    <w:unhideWhenUsed/>
    <w:rsid w:val="00502093"/>
    <w:pPr>
      <w:spacing w:line="480" w:lineRule="auto"/>
    </w:pPr>
    <w:rPr>
      <w:lang w:val="x-none"/>
    </w:rPr>
  </w:style>
  <w:style w:type="character" w:customStyle="1" w:styleId="BodyText2Char">
    <w:name w:val="Body Text 2 Char"/>
    <w:link w:val="BodyText2"/>
    <w:uiPriority w:val="99"/>
    <w:semiHidden/>
    <w:rsid w:val="00502093"/>
    <w:rPr>
      <w:sz w:val="22"/>
      <w:szCs w:val="22"/>
      <w:lang w:eastAsia="en-US"/>
    </w:rPr>
  </w:style>
  <w:style w:type="paragraph" w:styleId="Title">
    <w:name w:val="Title"/>
    <w:basedOn w:val="Normal"/>
    <w:link w:val="TitleChar"/>
    <w:qFormat/>
    <w:rsid w:val="00502093"/>
    <w:pPr>
      <w:spacing w:after="0"/>
      <w:jc w:val="center"/>
    </w:pPr>
    <w:rPr>
      <w:rFonts w:ascii="Times New Roman" w:eastAsia="Times New Roman" w:hAnsi="Times New Roman"/>
      <w:b/>
      <w:sz w:val="48"/>
      <w:szCs w:val="20"/>
      <w:lang w:val="x-none" w:eastAsia="x-none"/>
    </w:rPr>
  </w:style>
  <w:style w:type="character" w:customStyle="1" w:styleId="TitleChar">
    <w:name w:val="Title Char"/>
    <w:link w:val="Title"/>
    <w:rsid w:val="00502093"/>
    <w:rPr>
      <w:rFonts w:ascii="Times New Roman" w:eastAsia="Times New Roman" w:hAnsi="Times New Roman"/>
      <w:b/>
      <w:sz w:val="48"/>
    </w:rPr>
  </w:style>
  <w:style w:type="paragraph" w:styleId="Subtitle">
    <w:name w:val="Subtitle"/>
    <w:basedOn w:val="Normal"/>
    <w:link w:val="SubtitleChar"/>
    <w:qFormat/>
    <w:rsid w:val="00502093"/>
    <w:pPr>
      <w:spacing w:after="0"/>
      <w:jc w:val="center"/>
    </w:pPr>
    <w:rPr>
      <w:rFonts w:ascii="Times New Roman" w:eastAsia="Times New Roman" w:hAnsi="Times New Roman"/>
      <w:b/>
      <w:sz w:val="40"/>
      <w:szCs w:val="20"/>
      <w:lang w:val="x-none" w:eastAsia="x-none"/>
    </w:rPr>
  </w:style>
  <w:style w:type="character" w:customStyle="1" w:styleId="SubtitleChar">
    <w:name w:val="Subtitle Char"/>
    <w:link w:val="Subtitle"/>
    <w:rsid w:val="00502093"/>
    <w:rPr>
      <w:rFonts w:ascii="Times New Roman" w:eastAsia="Times New Roman" w:hAnsi="Times New Roman"/>
      <w:b/>
      <w:sz w:val="40"/>
    </w:rPr>
  </w:style>
  <w:style w:type="paragraph" w:customStyle="1" w:styleId="bullet">
    <w:name w:val="bullet"/>
    <w:basedOn w:val="Normal"/>
    <w:rsid w:val="00502093"/>
    <w:pPr>
      <w:numPr>
        <w:numId w:val="13"/>
      </w:numPr>
      <w:spacing w:after="0"/>
    </w:pPr>
    <w:rPr>
      <w:rFonts w:ascii="Times New Roman" w:eastAsia="Times New Roman" w:hAnsi="Times New Roman"/>
      <w:szCs w:val="20"/>
    </w:rPr>
  </w:style>
  <w:style w:type="paragraph" w:customStyle="1" w:styleId="Policy">
    <w:name w:val="Policy"/>
    <w:basedOn w:val="Normal"/>
    <w:rsid w:val="00502093"/>
    <w:pPr>
      <w:keepLines/>
      <w:spacing w:before="120" w:after="0"/>
    </w:pPr>
    <w:rPr>
      <w:rFonts w:ascii="Times New Roman" w:eastAsia="Times New Roman" w:hAnsi="Times New Roman"/>
      <w:i/>
      <w:szCs w:val="20"/>
    </w:rPr>
  </w:style>
  <w:style w:type="paragraph" w:customStyle="1" w:styleId="PolicyBulletletter">
    <w:name w:val="Policy Bullet letter"/>
    <w:basedOn w:val="Normal"/>
    <w:rsid w:val="00502093"/>
    <w:pPr>
      <w:keepLines/>
      <w:widowControl w:val="0"/>
      <w:numPr>
        <w:numId w:val="15"/>
      </w:numPr>
      <w:spacing w:after="0"/>
    </w:pPr>
    <w:rPr>
      <w:rFonts w:ascii="Times New Roman" w:eastAsia="Times New Roman" w:hAnsi="Times New Roman"/>
      <w:i/>
      <w:snapToGrid w:val="0"/>
      <w:szCs w:val="20"/>
    </w:rPr>
  </w:style>
  <w:style w:type="character" w:customStyle="1" w:styleId="consulting">
    <w:name w:val="consulting"/>
    <w:semiHidden/>
    <w:rsid w:val="00502093"/>
    <w:rPr>
      <w:rFonts w:ascii="Arial" w:hAnsi="Arial" w:cs="Arial"/>
      <w:color w:val="auto"/>
      <w:sz w:val="20"/>
      <w:szCs w:val="20"/>
    </w:rPr>
  </w:style>
  <w:style w:type="character" w:customStyle="1" w:styleId="footerbold">
    <w:name w:val="footer bold"/>
    <w:rsid w:val="00C943E1"/>
    <w:rPr>
      <w:rFonts w:ascii="Arial" w:eastAsia="MS Gothic" w:hAnsi="Arial" w:cs="Arial" w:hint="default"/>
      <w:b/>
      <w:bCs w:val="0"/>
      <w:noProof/>
      <w:color w:val="00948D"/>
      <w:sz w:val="16"/>
      <w:szCs w:val="16"/>
      <w:lang w:val="en-AU" w:eastAsia="en-US" w:bidi="ar-SA"/>
    </w:rPr>
  </w:style>
  <w:style w:type="paragraph" w:customStyle="1" w:styleId="Bulletslevel1">
    <w:name w:val="Bullets level 1"/>
    <w:basedOn w:val="Normal"/>
    <w:rsid w:val="00E57E98"/>
    <w:pPr>
      <w:numPr>
        <w:numId w:val="22"/>
      </w:numPr>
      <w:spacing w:before="120" w:after="0" w:line="260" w:lineRule="atLeast"/>
    </w:pPr>
    <w:rPr>
      <w:rFonts w:ascii="Arial" w:eastAsia="Times New Roman" w:hAnsi="Arial"/>
      <w:sz w:val="21"/>
      <w:szCs w:val="20"/>
    </w:rPr>
  </w:style>
  <w:style w:type="paragraph" w:customStyle="1" w:styleId="Heading3nonum">
    <w:name w:val="Heading 3 no num"/>
    <w:basedOn w:val="Heading3"/>
    <w:rsid w:val="00C3331D"/>
    <w:pPr>
      <w:spacing w:line="320" w:lineRule="atLeast"/>
    </w:pPr>
    <w:rPr>
      <w:rFonts w:eastAsia="Times New Roman"/>
      <w:bCs w:val="0"/>
      <w:i/>
      <w:kern w:val="28"/>
      <w:sz w:val="28"/>
      <w:szCs w:val="28"/>
      <w:lang w:val="fr-FR" w:eastAsia="en-US"/>
    </w:rPr>
  </w:style>
  <w:style w:type="paragraph" w:styleId="TOC1">
    <w:name w:val="toc 1"/>
    <w:next w:val="Normal"/>
    <w:link w:val="TOC1Char"/>
    <w:uiPriority w:val="39"/>
    <w:rsid w:val="002B62AF"/>
    <w:pPr>
      <w:spacing w:before="360"/>
    </w:pPr>
    <w:rPr>
      <w:rFonts w:ascii="Cambria" w:hAnsi="Cambria"/>
      <w:b/>
      <w:bCs/>
      <w:caps/>
      <w:sz w:val="24"/>
      <w:szCs w:val="24"/>
      <w:lang w:eastAsia="en-US"/>
    </w:rPr>
  </w:style>
  <w:style w:type="paragraph" w:styleId="TOC2">
    <w:name w:val="toc 2"/>
    <w:next w:val="Normal"/>
    <w:uiPriority w:val="39"/>
    <w:rsid w:val="000726F4"/>
    <w:pPr>
      <w:spacing w:before="240"/>
    </w:pPr>
    <w:rPr>
      <w:rFonts w:cs="Calibri"/>
      <w:b/>
      <w:bCs/>
      <w:lang w:eastAsia="en-US"/>
    </w:rPr>
  </w:style>
  <w:style w:type="paragraph" w:customStyle="1" w:styleId="TOCHeading1">
    <w:name w:val="TOC Heading1"/>
    <w:basedOn w:val="Heading1"/>
    <w:rsid w:val="000726F4"/>
    <w:pPr>
      <w:tabs>
        <w:tab w:val="left" w:pos="851"/>
      </w:tabs>
      <w:spacing w:before="0" w:after="320" w:line="440" w:lineRule="atLeast"/>
      <w:outlineLvl w:val="9"/>
    </w:pPr>
    <w:rPr>
      <w:rFonts w:cs="Tahoma"/>
      <w:kern w:val="0"/>
      <w:sz w:val="44"/>
      <w:szCs w:val="40"/>
    </w:rPr>
  </w:style>
  <w:style w:type="paragraph" w:customStyle="1" w:styleId="Bulletslevel2">
    <w:name w:val="Bullets level 2"/>
    <w:basedOn w:val="Bulletslevel1"/>
    <w:rsid w:val="006A44EB"/>
    <w:pPr>
      <w:numPr>
        <w:numId w:val="25"/>
      </w:numPr>
      <w:tabs>
        <w:tab w:val="clear" w:pos="284"/>
        <w:tab w:val="left" w:pos="567"/>
      </w:tabs>
    </w:pPr>
  </w:style>
  <w:style w:type="paragraph" w:customStyle="1" w:styleId="SHHeading1">
    <w:name w:val="SHHeading1"/>
    <w:basedOn w:val="TOC1"/>
    <w:next w:val="Normal"/>
    <w:link w:val="SHHeading1Char"/>
    <w:qFormat/>
    <w:rsid w:val="002B62AF"/>
    <w:pPr>
      <w:tabs>
        <w:tab w:val="left" w:pos="9781"/>
        <w:tab w:val="left" w:pos="10206"/>
        <w:tab w:val="left" w:pos="10632"/>
      </w:tabs>
      <w:spacing w:before="0" w:line="480" w:lineRule="auto"/>
    </w:pPr>
    <w:rPr>
      <w:rFonts w:ascii="Tahoma" w:hAnsi="Tahoma" w:cs="Tahoma"/>
      <w:color w:val="00A8A3"/>
      <w:sz w:val="36"/>
      <w:szCs w:val="36"/>
    </w:rPr>
  </w:style>
  <w:style w:type="paragraph" w:customStyle="1" w:styleId="SHHeading2">
    <w:name w:val="SHHeading2"/>
    <w:basedOn w:val="Header"/>
    <w:link w:val="SHHeading2Char"/>
    <w:qFormat/>
    <w:rsid w:val="002B62AF"/>
    <w:pPr>
      <w:spacing w:line="360" w:lineRule="auto"/>
    </w:pPr>
    <w:rPr>
      <w:rFonts w:ascii="Tahoma" w:hAnsi="Tahoma" w:cs="Tahoma"/>
      <w:b/>
      <w:color w:val="00A8A3"/>
      <w:sz w:val="24"/>
      <w:szCs w:val="24"/>
    </w:rPr>
  </w:style>
  <w:style w:type="character" w:customStyle="1" w:styleId="TOC1Char">
    <w:name w:val="TOC 1 Char"/>
    <w:link w:val="TOC1"/>
    <w:uiPriority w:val="39"/>
    <w:rsid w:val="002B62AF"/>
    <w:rPr>
      <w:rFonts w:ascii="Cambria" w:hAnsi="Cambria"/>
      <w:b/>
      <w:bCs/>
      <w:caps/>
      <w:sz w:val="24"/>
      <w:szCs w:val="24"/>
      <w:lang w:eastAsia="en-US"/>
    </w:rPr>
  </w:style>
  <w:style w:type="character" w:customStyle="1" w:styleId="SHHeading1Char">
    <w:name w:val="SHHeading1 Char"/>
    <w:link w:val="SHHeading1"/>
    <w:rsid w:val="002B62AF"/>
    <w:rPr>
      <w:rFonts w:ascii="Tahoma" w:hAnsi="Tahoma" w:cs="Tahoma"/>
      <w:b/>
      <w:bCs/>
      <w:caps/>
      <w:color w:val="00A8A3"/>
      <w:sz w:val="36"/>
      <w:szCs w:val="36"/>
      <w:lang w:eastAsia="en-US"/>
    </w:rPr>
  </w:style>
  <w:style w:type="paragraph" w:customStyle="1" w:styleId="Appendix">
    <w:name w:val="Appendix"/>
    <w:basedOn w:val="Normal"/>
    <w:link w:val="AppendixChar"/>
    <w:qFormat/>
    <w:rsid w:val="002B62AF"/>
    <w:pPr>
      <w:tabs>
        <w:tab w:val="left" w:pos="1134"/>
      </w:tabs>
      <w:spacing w:after="0"/>
      <w:jc w:val="center"/>
    </w:pPr>
    <w:rPr>
      <w:rFonts w:ascii="Tahoma" w:hAnsi="Tahoma" w:cs="Tahoma"/>
      <w:b/>
      <w:sz w:val="28"/>
      <w:szCs w:val="28"/>
    </w:rPr>
  </w:style>
  <w:style w:type="character" w:customStyle="1" w:styleId="SHHeading2Char">
    <w:name w:val="SHHeading2 Char"/>
    <w:link w:val="SHHeading2"/>
    <w:rsid w:val="002B62AF"/>
    <w:rPr>
      <w:rFonts w:ascii="Tahoma" w:hAnsi="Tahoma" w:cs="Tahoma"/>
      <w:b/>
      <w:color w:val="00A8A3"/>
      <w:sz w:val="24"/>
      <w:szCs w:val="24"/>
      <w:lang w:eastAsia="en-US"/>
    </w:rPr>
  </w:style>
  <w:style w:type="paragraph" w:styleId="TOCHeading">
    <w:name w:val="TOC Heading"/>
    <w:basedOn w:val="Heading1"/>
    <w:next w:val="Normal"/>
    <w:uiPriority w:val="39"/>
    <w:semiHidden/>
    <w:unhideWhenUsed/>
    <w:qFormat/>
    <w:rsid w:val="002B62AF"/>
    <w:pPr>
      <w:keepLines/>
      <w:spacing w:before="480" w:after="0" w:line="276" w:lineRule="auto"/>
      <w:outlineLvl w:val="9"/>
    </w:pPr>
    <w:rPr>
      <w:rFonts w:ascii="Cambria" w:eastAsia="MS Gothic" w:hAnsi="Cambria"/>
      <w:color w:val="365F91"/>
      <w:kern w:val="0"/>
      <w:sz w:val="28"/>
      <w:szCs w:val="28"/>
      <w:lang w:val="en-US" w:eastAsia="ja-JP"/>
    </w:rPr>
  </w:style>
  <w:style w:type="character" w:customStyle="1" w:styleId="AppendixChar">
    <w:name w:val="Appendix Char"/>
    <w:link w:val="Appendix"/>
    <w:rsid w:val="002B62AF"/>
    <w:rPr>
      <w:rFonts w:ascii="Tahoma" w:hAnsi="Tahoma" w:cs="Tahoma"/>
      <w:b/>
      <w:sz w:val="28"/>
      <w:szCs w:val="28"/>
      <w:lang w:eastAsia="en-US"/>
    </w:rPr>
  </w:style>
  <w:style w:type="paragraph" w:styleId="TOC3">
    <w:name w:val="toc 3"/>
    <w:basedOn w:val="Normal"/>
    <w:next w:val="Normal"/>
    <w:autoRedefine/>
    <w:uiPriority w:val="39"/>
    <w:unhideWhenUsed/>
    <w:rsid w:val="002B62AF"/>
    <w:pPr>
      <w:spacing w:after="0"/>
      <w:ind w:left="220"/>
    </w:pPr>
    <w:rPr>
      <w:rFonts w:cs="Calibri"/>
      <w:sz w:val="20"/>
      <w:szCs w:val="20"/>
    </w:rPr>
  </w:style>
  <w:style w:type="paragraph" w:styleId="TOC4">
    <w:name w:val="toc 4"/>
    <w:basedOn w:val="Normal"/>
    <w:next w:val="Normal"/>
    <w:autoRedefine/>
    <w:uiPriority w:val="39"/>
    <w:unhideWhenUsed/>
    <w:rsid w:val="002B62AF"/>
    <w:pPr>
      <w:spacing w:after="0"/>
      <w:ind w:left="440"/>
    </w:pPr>
    <w:rPr>
      <w:rFonts w:cs="Calibri"/>
      <w:sz w:val="20"/>
      <w:szCs w:val="20"/>
    </w:rPr>
  </w:style>
  <w:style w:type="paragraph" w:styleId="TOC5">
    <w:name w:val="toc 5"/>
    <w:basedOn w:val="Normal"/>
    <w:next w:val="Normal"/>
    <w:autoRedefine/>
    <w:uiPriority w:val="39"/>
    <w:unhideWhenUsed/>
    <w:rsid w:val="002B62AF"/>
    <w:pPr>
      <w:spacing w:after="0"/>
      <w:ind w:left="660"/>
    </w:pPr>
    <w:rPr>
      <w:rFonts w:cs="Calibri"/>
      <w:sz w:val="20"/>
      <w:szCs w:val="20"/>
    </w:rPr>
  </w:style>
  <w:style w:type="paragraph" w:styleId="TOC6">
    <w:name w:val="toc 6"/>
    <w:basedOn w:val="Normal"/>
    <w:next w:val="Normal"/>
    <w:autoRedefine/>
    <w:uiPriority w:val="39"/>
    <w:unhideWhenUsed/>
    <w:rsid w:val="002B62AF"/>
    <w:pPr>
      <w:spacing w:after="0"/>
      <w:ind w:left="880"/>
    </w:pPr>
    <w:rPr>
      <w:rFonts w:cs="Calibri"/>
      <w:sz w:val="20"/>
      <w:szCs w:val="20"/>
    </w:rPr>
  </w:style>
  <w:style w:type="paragraph" w:styleId="TOC7">
    <w:name w:val="toc 7"/>
    <w:basedOn w:val="Normal"/>
    <w:next w:val="Normal"/>
    <w:autoRedefine/>
    <w:uiPriority w:val="39"/>
    <w:unhideWhenUsed/>
    <w:rsid w:val="002B62AF"/>
    <w:pPr>
      <w:spacing w:after="0"/>
      <w:ind w:left="1100"/>
    </w:pPr>
    <w:rPr>
      <w:rFonts w:cs="Calibri"/>
      <w:sz w:val="20"/>
      <w:szCs w:val="20"/>
    </w:rPr>
  </w:style>
  <w:style w:type="paragraph" w:styleId="TOC8">
    <w:name w:val="toc 8"/>
    <w:basedOn w:val="Normal"/>
    <w:next w:val="Normal"/>
    <w:autoRedefine/>
    <w:uiPriority w:val="39"/>
    <w:unhideWhenUsed/>
    <w:rsid w:val="002B62AF"/>
    <w:pPr>
      <w:spacing w:after="0"/>
      <w:ind w:left="1320"/>
    </w:pPr>
    <w:rPr>
      <w:rFonts w:cs="Calibri"/>
      <w:sz w:val="20"/>
      <w:szCs w:val="20"/>
    </w:rPr>
  </w:style>
  <w:style w:type="paragraph" w:styleId="TOC9">
    <w:name w:val="toc 9"/>
    <w:basedOn w:val="Normal"/>
    <w:next w:val="Normal"/>
    <w:autoRedefine/>
    <w:uiPriority w:val="39"/>
    <w:unhideWhenUsed/>
    <w:rsid w:val="002B62AF"/>
    <w:pPr>
      <w:spacing w:after="0"/>
      <w:ind w:left="1540"/>
    </w:pPr>
    <w:rPr>
      <w:rFonts w:cs="Calibri"/>
      <w:sz w:val="20"/>
      <w:szCs w:val="20"/>
    </w:rPr>
  </w:style>
  <w:style w:type="character" w:styleId="PlaceholderText">
    <w:name w:val="Placeholder Text"/>
    <w:basedOn w:val="DefaultParagraphFont"/>
    <w:uiPriority w:val="99"/>
    <w:semiHidden/>
    <w:rsid w:val="00F80C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26541">
      <w:bodyDiv w:val="1"/>
      <w:marLeft w:val="0"/>
      <w:marRight w:val="0"/>
      <w:marTop w:val="0"/>
      <w:marBottom w:val="0"/>
      <w:divBdr>
        <w:top w:val="none" w:sz="0" w:space="0" w:color="auto"/>
        <w:left w:val="none" w:sz="0" w:space="0" w:color="auto"/>
        <w:bottom w:val="none" w:sz="0" w:space="0" w:color="auto"/>
        <w:right w:val="none" w:sz="0" w:space="0" w:color="auto"/>
      </w:divBdr>
    </w:div>
    <w:div w:id="298267439">
      <w:bodyDiv w:val="1"/>
      <w:marLeft w:val="0"/>
      <w:marRight w:val="0"/>
      <w:marTop w:val="0"/>
      <w:marBottom w:val="0"/>
      <w:divBdr>
        <w:top w:val="none" w:sz="0" w:space="0" w:color="auto"/>
        <w:left w:val="none" w:sz="0" w:space="0" w:color="auto"/>
        <w:bottom w:val="none" w:sz="0" w:space="0" w:color="auto"/>
        <w:right w:val="none" w:sz="0" w:space="0" w:color="auto"/>
      </w:divBdr>
    </w:div>
    <w:div w:id="333344194">
      <w:bodyDiv w:val="1"/>
      <w:marLeft w:val="0"/>
      <w:marRight w:val="0"/>
      <w:marTop w:val="0"/>
      <w:marBottom w:val="0"/>
      <w:divBdr>
        <w:top w:val="none" w:sz="0" w:space="0" w:color="auto"/>
        <w:left w:val="none" w:sz="0" w:space="0" w:color="auto"/>
        <w:bottom w:val="none" w:sz="0" w:space="0" w:color="auto"/>
        <w:right w:val="none" w:sz="0" w:space="0" w:color="auto"/>
      </w:divBdr>
    </w:div>
    <w:div w:id="436605502">
      <w:bodyDiv w:val="1"/>
      <w:marLeft w:val="0"/>
      <w:marRight w:val="0"/>
      <w:marTop w:val="0"/>
      <w:marBottom w:val="0"/>
      <w:divBdr>
        <w:top w:val="none" w:sz="0" w:space="0" w:color="auto"/>
        <w:left w:val="none" w:sz="0" w:space="0" w:color="auto"/>
        <w:bottom w:val="none" w:sz="0" w:space="0" w:color="auto"/>
        <w:right w:val="none" w:sz="0" w:space="0" w:color="auto"/>
      </w:divBdr>
    </w:div>
    <w:div w:id="474763247">
      <w:bodyDiv w:val="1"/>
      <w:marLeft w:val="0"/>
      <w:marRight w:val="0"/>
      <w:marTop w:val="0"/>
      <w:marBottom w:val="0"/>
      <w:divBdr>
        <w:top w:val="none" w:sz="0" w:space="0" w:color="auto"/>
        <w:left w:val="none" w:sz="0" w:space="0" w:color="auto"/>
        <w:bottom w:val="none" w:sz="0" w:space="0" w:color="auto"/>
        <w:right w:val="none" w:sz="0" w:space="0" w:color="auto"/>
      </w:divBdr>
    </w:div>
    <w:div w:id="607740308">
      <w:bodyDiv w:val="1"/>
      <w:marLeft w:val="0"/>
      <w:marRight w:val="0"/>
      <w:marTop w:val="0"/>
      <w:marBottom w:val="0"/>
      <w:divBdr>
        <w:top w:val="none" w:sz="0" w:space="0" w:color="auto"/>
        <w:left w:val="none" w:sz="0" w:space="0" w:color="auto"/>
        <w:bottom w:val="none" w:sz="0" w:space="0" w:color="auto"/>
        <w:right w:val="none" w:sz="0" w:space="0" w:color="auto"/>
      </w:divBdr>
      <w:divsChild>
        <w:div w:id="732656384">
          <w:marLeft w:val="547"/>
          <w:marRight w:val="0"/>
          <w:marTop w:val="67"/>
          <w:marBottom w:val="0"/>
          <w:divBdr>
            <w:top w:val="none" w:sz="0" w:space="0" w:color="auto"/>
            <w:left w:val="none" w:sz="0" w:space="0" w:color="auto"/>
            <w:bottom w:val="none" w:sz="0" w:space="0" w:color="auto"/>
            <w:right w:val="none" w:sz="0" w:space="0" w:color="auto"/>
          </w:divBdr>
        </w:div>
        <w:div w:id="989097832">
          <w:marLeft w:val="547"/>
          <w:marRight w:val="0"/>
          <w:marTop w:val="67"/>
          <w:marBottom w:val="0"/>
          <w:divBdr>
            <w:top w:val="none" w:sz="0" w:space="0" w:color="auto"/>
            <w:left w:val="none" w:sz="0" w:space="0" w:color="auto"/>
            <w:bottom w:val="none" w:sz="0" w:space="0" w:color="auto"/>
            <w:right w:val="none" w:sz="0" w:space="0" w:color="auto"/>
          </w:divBdr>
        </w:div>
        <w:div w:id="1024939058">
          <w:marLeft w:val="547"/>
          <w:marRight w:val="0"/>
          <w:marTop w:val="67"/>
          <w:marBottom w:val="0"/>
          <w:divBdr>
            <w:top w:val="none" w:sz="0" w:space="0" w:color="auto"/>
            <w:left w:val="none" w:sz="0" w:space="0" w:color="auto"/>
            <w:bottom w:val="none" w:sz="0" w:space="0" w:color="auto"/>
            <w:right w:val="none" w:sz="0" w:space="0" w:color="auto"/>
          </w:divBdr>
        </w:div>
        <w:div w:id="2007392297">
          <w:marLeft w:val="547"/>
          <w:marRight w:val="0"/>
          <w:marTop w:val="67"/>
          <w:marBottom w:val="0"/>
          <w:divBdr>
            <w:top w:val="none" w:sz="0" w:space="0" w:color="auto"/>
            <w:left w:val="none" w:sz="0" w:space="0" w:color="auto"/>
            <w:bottom w:val="none" w:sz="0" w:space="0" w:color="auto"/>
            <w:right w:val="none" w:sz="0" w:space="0" w:color="auto"/>
          </w:divBdr>
        </w:div>
      </w:divsChild>
    </w:div>
    <w:div w:id="719859850">
      <w:bodyDiv w:val="1"/>
      <w:marLeft w:val="0"/>
      <w:marRight w:val="0"/>
      <w:marTop w:val="0"/>
      <w:marBottom w:val="0"/>
      <w:divBdr>
        <w:top w:val="none" w:sz="0" w:space="0" w:color="auto"/>
        <w:left w:val="none" w:sz="0" w:space="0" w:color="auto"/>
        <w:bottom w:val="none" w:sz="0" w:space="0" w:color="auto"/>
        <w:right w:val="none" w:sz="0" w:space="0" w:color="auto"/>
      </w:divBdr>
    </w:div>
    <w:div w:id="758714856">
      <w:bodyDiv w:val="1"/>
      <w:marLeft w:val="0"/>
      <w:marRight w:val="0"/>
      <w:marTop w:val="0"/>
      <w:marBottom w:val="0"/>
      <w:divBdr>
        <w:top w:val="none" w:sz="0" w:space="0" w:color="auto"/>
        <w:left w:val="none" w:sz="0" w:space="0" w:color="auto"/>
        <w:bottom w:val="none" w:sz="0" w:space="0" w:color="auto"/>
        <w:right w:val="none" w:sz="0" w:space="0" w:color="auto"/>
      </w:divBdr>
    </w:div>
    <w:div w:id="786848703">
      <w:bodyDiv w:val="1"/>
      <w:marLeft w:val="0"/>
      <w:marRight w:val="0"/>
      <w:marTop w:val="0"/>
      <w:marBottom w:val="0"/>
      <w:divBdr>
        <w:top w:val="none" w:sz="0" w:space="0" w:color="auto"/>
        <w:left w:val="none" w:sz="0" w:space="0" w:color="auto"/>
        <w:bottom w:val="none" w:sz="0" w:space="0" w:color="auto"/>
        <w:right w:val="none" w:sz="0" w:space="0" w:color="auto"/>
      </w:divBdr>
    </w:div>
    <w:div w:id="945893675">
      <w:bodyDiv w:val="1"/>
      <w:marLeft w:val="0"/>
      <w:marRight w:val="0"/>
      <w:marTop w:val="0"/>
      <w:marBottom w:val="0"/>
      <w:divBdr>
        <w:top w:val="none" w:sz="0" w:space="0" w:color="auto"/>
        <w:left w:val="none" w:sz="0" w:space="0" w:color="auto"/>
        <w:bottom w:val="none" w:sz="0" w:space="0" w:color="auto"/>
        <w:right w:val="none" w:sz="0" w:space="0" w:color="auto"/>
      </w:divBdr>
      <w:divsChild>
        <w:div w:id="413940869">
          <w:marLeft w:val="547"/>
          <w:marRight w:val="0"/>
          <w:marTop w:val="134"/>
          <w:marBottom w:val="0"/>
          <w:divBdr>
            <w:top w:val="none" w:sz="0" w:space="0" w:color="auto"/>
            <w:left w:val="none" w:sz="0" w:space="0" w:color="auto"/>
            <w:bottom w:val="none" w:sz="0" w:space="0" w:color="auto"/>
            <w:right w:val="none" w:sz="0" w:space="0" w:color="auto"/>
          </w:divBdr>
        </w:div>
        <w:div w:id="787167190">
          <w:marLeft w:val="547"/>
          <w:marRight w:val="0"/>
          <w:marTop w:val="134"/>
          <w:marBottom w:val="0"/>
          <w:divBdr>
            <w:top w:val="none" w:sz="0" w:space="0" w:color="auto"/>
            <w:left w:val="none" w:sz="0" w:space="0" w:color="auto"/>
            <w:bottom w:val="none" w:sz="0" w:space="0" w:color="auto"/>
            <w:right w:val="none" w:sz="0" w:space="0" w:color="auto"/>
          </w:divBdr>
        </w:div>
        <w:div w:id="824131903">
          <w:marLeft w:val="547"/>
          <w:marRight w:val="0"/>
          <w:marTop w:val="134"/>
          <w:marBottom w:val="0"/>
          <w:divBdr>
            <w:top w:val="none" w:sz="0" w:space="0" w:color="auto"/>
            <w:left w:val="none" w:sz="0" w:space="0" w:color="auto"/>
            <w:bottom w:val="none" w:sz="0" w:space="0" w:color="auto"/>
            <w:right w:val="none" w:sz="0" w:space="0" w:color="auto"/>
          </w:divBdr>
        </w:div>
        <w:div w:id="1145008147">
          <w:marLeft w:val="547"/>
          <w:marRight w:val="0"/>
          <w:marTop w:val="134"/>
          <w:marBottom w:val="0"/>
          <w:divBdr>
            <w:top w:val="none" w:sz="0" w:space="0" w:color="auto"/>
            <w:left w:val="none" w:sz="0" w:space="0" w:color="auto"/>
            <w:bottom w:val="none" w:sz="0" w:space="0" w:color="auto"/>
            <w:right w:val="none" w:sz="0" w:space="0" w:color="auto"/>
          </w:divBdr>
        </w:div>
        <w:div w:id="1148739703">
          <w:marLeft w:val="547"/>
          <w:marRight w:val="0"/>
          <w:marTop w:val="134"/>
          <w:marBottom w:val="0"/>
          <w:divBdr>
            <w:top w:val="none" w:sz="0" w:space="0" w:color="auto"/>
            <w:left w:val="none" w:sz="0" w:space="0" w:color="auto"/>
            <w:bottom w:val="none" w:sz="0" w:space="0" w:color="auto"/>
            <w:right w:val="none" w:sz="0" w:space="0" w:color="auto"/>
          </w:divBdr>
        </w:div>
        <w:div w:id="1265966542">
          <w:marLeft w:val="547"/>
          <w:marRight w:val="0"/>
          <w:marTop w:val="134"/>
          <w:marBottom w:val="0"/>
          <w:divBdr>
            <w:top w:val="none" w:sz="0" w:space="0" w:color="auto"/>
            <w:left w:val="none" w:sz="0" w:space="0" w:color="auto"/>
            <w:bottom w:val="none" w:sz="0" w:space="0" w:color="auto"/>
            <w:right w:val="none" w:sz="0" w:space="0" w:color="auto"/>
          </w:divBdr>
        </w:div>
        <w:div w:id="1762219592">
          <w:marLeft w:val="547"/>
          <w:marRight w:val="0"/>
          <w:marTop w:val="134"/>
          <w:marBottom w:val="0"/>
          <w:divBdr>
            <w:top w:val="none" w:sz="0" w:space="0" w:color="auto"/>
            <w:left w:val="none" w:sz="0" w:space="0" w:color="auto"/>
            <w:bottom w:val="none" w:sz="0" w:space="0" w:color="auto"/>
            <w:right w:val="none" w:sz="0" w:space="0" w:color="auto"/>
          </w:divBdr>
        </w:div>
        <w:div w:id="2145846828">
          <w:marLeft w:val="547"/>
          <w:marRight w:val="0"/>
          <w:marTop w:val="134"/>
          <w:marBottom w:val="0"/>
          <w:divBdr>
            <w:top w:val="none" w:sz="0" w:space="0" w:color="auto"/>
            <w:left w:val="none" w:sz="0" w:space="0" w:color="auto"/>
            <w:bottom w:val="none" w:sz="0" w:space="0" w:color="auto"/>
            <w:right w:val="none" w:sz="0" w:space="0" w:color="auto"/>
          </w:divBdr>
        </w:div>
      </w:divsChild>
    </w:div>
    <w:div w:id="1051925176">
      <w:bodyDiv w:val="1"/>
      <w:marLeft w:val="0"/>
      <w:marRight w:val="0"/>
      <w:marTop w:val="0"/>
      <w:marBottom w:val="0"/>
      <w:divBdr>
        <w:top w:val="none" w:sz="0" w:space="0" w:color="auto"/>
        <w:left w:val="none" w:sz="0" w:space="0" w:color="auto"/>
        <w:bottom w:val="none" w:sz="0" w:space="0" w:color="auto"/>
        <w:right w:val="none" w:sz="0" w:space="0" w:color="auto"/>
      </w:divBdr>
    </w:div>
    <w:div w:id="1092239712">
      <w:bodyDiv w:val="1"/>
      <w:marLeft w:val="0"/>
      <w:marRight w:val="0"/>
      <w:marTop w:val="0"/>
      <w:marBottom w:val="0"/>
      <w:divBdr>
        <w:top w:val="none" w:sz="0" w:space="0" w:color="auto"/>
        <w:left w:val="none" w:sz="0" w:space="0" w:color="auto"/>
        <w:bottom w:val="none" w:sz="0" w:space="0" w:color="auto"/>
        <w:right w:val="none" w:sz="0" w:space="0" w:color="auto"/>
      </w:divBdr>
    </w:div>
    <w:div w:id="1148010552">
      <w:bodyDiv w:val="1"/>
      <w:marLeft w:val="0"/>
      <w:marRight w:val="0"/>
      <w:marTop w:val="0"/>
      <w:marBottom w:val="0"/>
      <w:divBdr>
        <w:top w:val="none" w:sz="0" w:space="0" w:color="auto"/>
        <w:left w:val="none" w:sz="0" w:space="0" w:color="auto"/>
        <w:bottom w:val="none" w:sz="0" w:space="0" w:color="auto"/>
        <w:right w:val="none" w:sz="0" w:space="0" w:color="auto"/>
      </w:divBdr>
    </w:div>
    <w:div w:id="1384669103">
      <w:bodyDiv w:val="1"/>
      <w:marLeft w:val="0"/>
      <w:marRight w:val="0"/>
      <w:marTop w:val="0"/>
      <w:marBottom w:val="0"/>
      <w:divBdr>
        <w:top w:val="none" w:sz="0" w:space="0" w:color="auto"/>
        <w:left w:val="none" w:sz="0" w:space="0" w:color="auto"/>
        <w:bottom w:val="none" w:sz="0" w:space="0" w:color="auto"/>
        <w:right w:val="none" w:sz="0" w:space="0" w:color="auto"/>
      </w:divBdr>
    </w:div>
    <w:div w:id="1554273655">
      <w:bodyDiv w:val="1"/>
      <w:marLeft w:val="0"/>
      <w:marRight w:val="0"/>
      <w:marTop w:val="0"/>
      <w:marBottom w:val="0"/>
      <w:divBdr>
        <w:top w:val="none" w:sz="0" w:space="0" w:color="auto"/>
        <w:left w:val="none" w:sz="0" w:space="0" w:color="auto"/>
        <w:bottom w:val="none" w:sz="0" w:space="0" w:color="auto"/>
        <w:right w:val="none" w:sz="0" w:space="0" w:color="auto"/>
      </w:divBdr>
    </w:div>
    <w:div w:id="1563446400">
      <w:bodyDiv w:val="1"/>
      <w:marLeft w:val="0"/>
      <w:marRight w:val="0"/>
      <w:marTop w:val="0"/>
      <w:marBottom w:val="0"/>
      <w:divBdr>
        <w:top w:val="none" w:sz="0" w:space="0" w:color="auto"/>
        <w:left w:val="none" w:sz="0" w:space="0" w:color="auto"/>
        <w:bottom w:val="none" w:sz="0" w:space="0" w:color="auto"/>
        <w:right w:val="none" w:sz="0" w:space="0" w:color="auto"/>
      </w:divBdr>
      <w:divsChild>
        <w:div w:id="36856118">
          <w:marLeft w:val="547"/>
          <w:marRight w:val="0"/>
          <w:marTop w:val="86"/>
          <w:marBottom w:val="0"/>
          <w:divBdr>
            <w:top w:val="none" w:sz="0" w:space="0" w:color="auto"/>
            <w:left w:val="none" w:sz="0" w:space="0" w:color="auto"/>
            <w:bottom w:val="none" w:sz="0" w:space="0" w:color="auto"/>
            <w:right w:val="none" w:sz="0" w:space="0" w:color="auto"/>
          </w:divBdr>
        </w:div>
        <w:div w:id="676924746">
          <w:marLeft w:val="547"/>
          <w:marRight w:val="0"/>
          <w:marTop w:val="86"/>
          <w:marBottom w:val="0"/>
          <w:divBdr>
            <w:top w:val="none" w:sz="0" w:space="0" w:color="auto"/>
            <w:left w:val="none" w:sz="0" w:space="0" w:color="auto"/>
            <w:bottom w:val="none" w:sz="0" w:space="0" w:color="auto"/>
            <w:right w:val="none" w:sz="0" w:space="0" w:color="auto"/>
          </w:divBdr>
        </w:div>
        <w:div w:id="1729573729">
          <w:marLeft w:val="547"/>
          <w:marRight w:val="0"/>
          <w:marTop w:val="86"/>
          <w:marBottom w:val="0"/>
          <w:divBdr>
            <w:top w:val="none" w:sz="0" w:space="0" w:color="auto"/>
            <w:left w:val="none" w:sz="0" w:space="0" w:color="auto"/>
            <w:bottom w:val="none" w:sz="0" w:space="0" w:color="auto"/>
            <w:right w:val="none" w:sz="0" w:space="0" w:color="auto"/>
          </w:divBdr>
        </w:div>
        <w:div w:id="2032877021">
          <w:marLeft w:val="547"/>
          <w:marRight w:val="0"/>
          <w:marTop w:val="86"/>
          <w:marBottom w:val="0"/>
          <w:divBdr>
            <w:top w:val="none" w:sz="0" w:space="0" w:color="auto"/>
            <w:left w:val="none" w:sz="0" w:space="0" w:color="auto"/>
            <w:bottom w:val="none" w:sz="0" w:space="0" w:color="auto"/>
            <w:right w:val="none" w:sz="0" w:space="0" w:color="auto"/>
          </w:divBdr>
        </w:div>
      </w:divsChild>
    </w:div>
    <w:div w:id="1569685296">
      <w:bodyDiv w:val="1"/>
      <w:marLeft w:val="0"/>
      <w:marRight w:val="0"/>
      <w:marTop w:val="0"/>
      <w:marBottom w:val="0"/>
      <w:divBdr>
        <w:top w:val="none" w:sz="0" w:space="0" w:color="auto"/>
        <w:left w:val="none" w:sz="0" w:space="0" w:color="auto"/>
        <w:bottom w:val="none" w:sz="0" w:space="0" w:color="auto"/>
        <w:right w:val="none" w:sz="0" w:space="0" w:color="auto"/>
      </w:divBdr>
    </w:div>
    <w:div w:id="1658067156">
      <w:bodyDiv w:val="1"/>
      <w:marLeft w:val="0"/>
      <w:marRight w:val="0"/>
      <w:marTop w:val="0"/>
      <w:marBottom w:val="0"/>
      <w:divBdr>
        <w:top w:val="none" w:sz="0" w:space="0" w:color="auto"/>
        <w:left w:val="none" w:sz="0" w:space="0" w:color="auto"/>
        <w:bottom w:val="none" w:sz="0" w:space="0" w:color="auto"/>
        <w:right w:val="none" w:sz="0" w:space="0" w:color="auto"/>
      </w:divBdr>
      <w:divsChild>
        <w:div w:id="60561257">
          <w:marLeft w:val="1411"/>
          <w:marRight w:val="0"/>
          <w:marTop w:val="96"/>
          <w:marBottom w:val="0"/>
          <w:divBdr>
            <w:top w:val="none" w:sz="0" w:space="0" w:color="auto"/>
            <w:left w:val="none" w:sz="0" w:space="0" w:color="auto"/>
            <w:bottom w:val="none" w:sz="0" w:space="0" w:color="auto"/>
            <w:right w:val="none" w:sz="0" w:space="0" w:color="auto"/>
          </w:divBdr>
        </w:div>
        <w:div w:id="70541959">
          <w:marLeft w:val="1411"/>
          <w:marRight w:val="0"/>
          <w:marTop w:val="96"/>
          <w:marBottom w:val="0"/>
          <w:divBdr>
            <w:top w:val="none" w:sz="0" w:space="0" w:color="auto"/>
            <w:left w:val="none" w:sz="0" w:space="0" w:color="auto"/>
            <w:bottom w:val="none" w:sz="0" w:space="0" w:color="auto"/>
            <w:right w:val="none" w:sz="0" w:space="0" w:color="auto"/>
          </w:divBdr>
        </w:div>
        <w:div w:id="571431835">
          <w:marLeft w:val="1411"/>
          <w:marRight w:val="0"/>
          <w:marTop w:val="96"/>
          <w:marBottom w:val="0"/>
          <w:divBdr>
            <w:top w:val="none" w:sz="0" w:space="0" w:color="auto"/>
            <w:left w:val="none" w:sz="0" w:space="0" w:color="auto"/>
            <w:bottom w:val="none" w:sz="0" w:space="0" w:color="auto"/>
            <w:right w:val="none" w:sz="0" w:space="0" w:color="auto"/>
          </w:divBdr>
        </w:div>
        <w:div w:id="732628268">
          <w:marLeft w:val="720"/>
          <w:marRight w:val="0"/>
          <w:marTop w:val="96"/>
          <w:marBottom w:val="0"/>
          <w:divBdr>
            <w:top w:val="none" w:sz="0" w:space="0" w:color="auto"/>
            <w:left w:val="none" w:sz="0" w:space="0" w:color="auto"/>
            <w:bottom w:val="none" w:sz="0" w:space="0" w:color="auto"/>
            <w:right w:val="none" w:sz="0" w:space="0" w:color="auto"/>
          </w:divBdr>
        </w:div>
        <w:div w:id="1645161034">
          <w:marLeft w:val="1411"/>
          <w:marRight w:val="0"/>
          <w:marTop w:val="96"/>
          <w:marBottom w:val="0"/>
          <w:divBdr>
            <w:top w:val="none" w:sz="0" w:space="0" w:color="auto"/>
            <w:left w:val="none" w:sz="0" w:space="0" w:color="auto"/>
            <w:bottom w:val="none" w:sz="0" w:space="0" w:color="auto"/>
            <w:right w:val="none" w:sz="0" w:space="0" w:color="auto"/>
          </w:divBdr>
        </w:div>
      </w:divsChild>
    </w:div>
    <w:div w:id="1767114837">
      <w:bodyDiv w:val="1"/>
      <w:marLeft w:val="0"/>
      <w:marRight w:val="0"/>
      <w:marTop w:val="0"/>
      <w:marBottom w:val="0"/>
      <w:divBdr>
        <w:top w:val="none" w:sz="0" w:space="0" w:color="auto"/>
        <w:left w:val="none" w:sz="0" w:space="0" w:color="auto"/>
        <w:bottom w:val="none" w:sz="0" w:space="0" w:color="auto"/>
        <w:right w:val="none" w:sz="0" w:space="0" w:color="auto"/>
      </w:divBdr>
      <w:divsChild>
        <w:div w:id="123667689">
          <w:marLeft w:val="1166"/>
          <w:marRight w:val="0"/>
          <w:marTop w:val="96"/>
          <w:marBottom w:val="0"/>
          <w:divBdr>
            <w:top w:val="none" w:sz="0" w:space="0" w:color="auto"/>
            <w:left w:val="none" w:sz="0" w:space="0" w:color="auto"/>
            <w:bottom w:val="none" w:sz="0" w:space="0" w:color="auto"/>
            <w:right w:val="none" w:sz="0" w:space="0" w:color="auto"/>
          </w:divBdr>
        </w:div>
        <w:div w:id="1059093045">
          <w:marLeft w:val="1800"/>
          <w:marRight w:val="0"/>
          <w:marTop w:val="96"/>
          <w:marBottom w:val="0"/>
          <w:divBdr>
            <w:top w:val="none" w:sz="0" w:space="0" w:color="auto"/>
            <w:left w:val="none" w:sz="0" w:space="0" w:color="auto"/>
            <w:bottom w:val="none" w:sz="0" w:space="0" w:color="auto"/>
            <w:right w:val="none" w:sz="0" w:space="0" w:color="auto"/>
          </w:divBdr>
        </w:div>
        <w:div w:id="1439911828">
          <w:marLeft w:val="1166"/>
          <w:marRight w:val="0"/>
          <w:marTop w:val="96"/>
          <w:marBottom w:val="0"/>
          <w:divBdr>
            <w:top w:val="none" w:sz="0" w:space="0" w:color="auto"/>
            <w:left w:val="none" w:sz="0" w:space="0" w:color="auto"/>
            <w:bottom w:val="none" w:sz="0" w:space="0" w:color="auto"/>
            <w:right w:val="none" w:sz="0" w:space="0" w:color="auto"/>
          </w:divBdr>
        </w:div>
        <w:div w:id="1822623089">
          <w:marLeft w:val="1166"/>
          <w:marRight w:val="0"/>
          <w:marTop w:val="96"/>
          <w:marBottom w:val="0"/>
          <w:divBdr>
            <w:top w:val="none" w:sz="0" w:space="0" w:color="auto"/>
            <w:left w:val="none" w:sz="0" w:space="0" w:color="auto"/>
            <w:bottom w:val="none" w:sz="0" w:space="0" w:color="auto"/>
            <w:right w:val="none" w:sz="0" w:space="0" w:color="auto"/>
          </w:divBdr>
        </w:div>
        <w:div w:id="1908951741">
          <w:marLeft w:val="1800"/>
          <w:marRight w:val="0"/>
          <w:marTop w:val="96"/>
          <w:marBottom w:val="0"/>
          <w:divBdr>
            <w:top w:val="none" w:sz="0" w:space="0" w:color="auto"/>
            <w:left w:val="none" w:sz="0" w:space="0" w:color="auto"/>
            <w:bottom w:val="none" w:sz="0" w:space="0" w:color="auto"/>
            <w:right w:val="none" w:sz="0" w:space="0" w:color="auto"/>
          </w:divBdr>
        </w:div>
        <w:div w:id="2116246387">
          <w:marLeft w:val="1166"/>
          <w:marRight w:val="0"/>
          <w:marTop w:val="96"/>
          <w:marBottom w:val="0"/>
          <w:divBdr>
            <w:top w:val="none" w:sz="0" w:space="0" w:color="auto"/>
            <w:left w:val="none" w:sz="0" w:space="0" w:color="auto"/>
            <w:bottom w:val="none" w:sz="0" w:space="0" w:color="auto"/>
            <w:right w:val="none" w:sz="0" w:space="0" w:color="auto"/>
          </w:divBdr>
        </w:div>
      </w:divsChild>
    </w:div>
    <w:div w:id="1901093766">
      <w:bodyDiv w:val="1"/>
      <w:marLeft w:val="0"/>
      <w:marRight w:val="0"/>
      <w:marTop w:val="0"/>
      <w:marBottom w:val="0"/>
      <w:divBdr>
        <w:top w:val="none" w:sz="0" w:space="0" w:color="auto"/>
        <w:left w:val="none" w:sz="0" w:space="0" w:color="auto"/>
        <w:bottom w:val="none" w:sz="0" w:space="0" w:color="auto"/>
        <w:right w:val="none" w:sz="0" w:space="0" w:color="auto"/>
      </w:divBdr>
      <w:divsChild>
        <w:div w:id="49959462">
          <w:marLeft w:val="547"/>
          <w:marRight w:val="0"/>
          <w:marTop w:val="77"/>
          <w:marBottom w:val="0"/>
          <w:divBdr>
            <w:top w:val="none" w:sz="0" w:space="0" w:color="auto"/>
            <w:left w:val="none" w:sz="0" w:space="0" w:color="auto"/>
            <w:bottom w:val="none" w:sz="0" w:space="0" w:color="auto"/>
            <w:right w:val="none" w:sz="0" w:space="0" w:color="auto"/>
          </w:divBdr>
        </w:div>
        <w:div w:id="216671549">
          <w:marLeft w:val="547"/>
          <w:marRight w:val="0"/>
          <w:marTop w:val="77"/>
          <w:marBottom w:val="0"/>
          <w:divBdr>
            <w:top w:val="none" w:sz="0" w:space="0" w:color="auto"/>
            <w:left w:val="none" w:sz="0" w:space="0" w:color="auto"/>
            <w:bottom w:val="none" w:sz="0" w:space="0" w:color="auto"/>
            <w:right w:val="none" w:sz="0" w:space="0" w:color="auto"/>
          </w:divBdr>
        </w:div>
        <w:div w:id="517935311">
          <w:marLeft w:val="547"/>
          <w:marRight w:val="0"/>
          <w:marTop w:val="77"/>
          <w:marBottom w:val="0"/>
          <w:divBdr>
            <w:top w:val="none" w:sz="0" w:space="0" w:color="auto"/>
            <w:left w:val="none" w:sz="0" w:space="0" w:color="auto"/>
            <w:bottom w:val="none" w:sz="0" w:space="0" w:color="auto"/>
            <w:right w:val="none" w:sz="0" w:space="0" w:color="auto"/>
          </w:divBdr>
        </w:div>
        <w:div w:id="1021319473">
          <w:marLeft w:val="547"/>
          <w:marRight w:val="0"/>
          <w:marTop w:val="77"/>
          <w:marBottom w:val="0"/>
          <w:divBdr>
            <w:top w:val="none" w:sz="0" w:space="0" w:color="auto"/>
            <w:left w:val="none" w:sz="0" w:space="0" w:color="auto"/>
            <w:bottom w:val="none" w:sz="0" w:space="0" w:color="auto"/>
            <w:right w:val="none" w:sz="0" w:space="0" w:color="auto"/>
          </w:divBdr>
        </w:div>
        <w:div w:id="1777286742">
          <w:marLeft w:val="547"/>
          <w:marRight w:val="0"/>
          <w:marTop w:val="77"/>
          <w:marBottom w:val="0"/>
          <w:divBdr>
            <w:top w:val="none" w:sz="0" w:space="0" w:color="auto"/>
            <w:left w:val="none" w:sz="0" w:space="0" w:color="auto"/>
            <w:bottom w:val="none" w:sz="0" w:space="0" w:color="auto"/>
            <w:right w:val="none" w:sz="0" w:space="0" w:color="auto"/>
          </w:divBdr>
        </w:div>
      </w:divsChild>
    </w:div>
    <w:div w:id="1907109338">
      <w:bodyDiv w:val="1"/>
      <w:marLeft w:val="0"/>
      <w:marRight w:val="0"/>
      <w:marTop w:val="0"/>
      <w:marBottom w:val="0"/>
      <w:divBdr>
        <w:top w:val="none" w:sz="0" w:space="0" w:color="auto"/>
        <w:left w:val="none" w:sz="0" w:space="0" w:color="auto"/>
        <w:bottom w:val="none" w:sz="0" w:space="0" w:color="auto"/>
        <w:right w:val="none" w:sz="0" w:space="0" w:color="auto"/>
      </w:divBdr>
    </w:div>
    <w:div w:id="1981374320">
      <w:bodyDiv w:val="1"/>
      <w:marLeft w:val="0"/>
      <w:marRight w:val="0"/>
      <w:marTop w:val="0"/>
      <w:marBottom w:val="0"/>
      <w:divBdr>
        <w:top w:val="none" w:sz="0" w:space="0" w:color="auto"/>
        <w:left w:val="none" w:sz="0" w:space="0" w:color="auto"/>
        <w:bottom w:val="none" w:sz="0" w:space="0" w:color="auto"/>
        <w:right w:val="none" w:sz="0" w:space="0" w:color="auto"/>
      </w:divBdr>
    </w:div>
    <w:div w:id="1992784303">
      <w:bodyDiv w:val="1"/>
      <w:marLeft w:val="0"/>
      <w:marRight w:val="0"/>
      <w:marTop w:val="0"/>
      <w:marBottom w:val="0"/>
      <w:divBdr>
        <w:top w:val="none" w:sz="0" w:space="0" w:color="auto"/>
        <w:left w:val="none" w:sz="0" w:space="0" w:color="auto"/>
        <w:bottom w:val="none" w:sz="0" w:space="0" w:color="auto"/>
        <w:right w:val="none" w:sz="0" w:space="0" w:color="auto"/>
      </w:divBdr>
    </w:div>
    <w:div w:id="210831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asqa.gov.au/about-asqa/national-vet-regulation/vet-quality-framework.html"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C671284DEE436E9112CF1621E97637"/>
        <w:category>
          <w:name w:val="General"/>
          <w:gallery w:val="placeholder"/>
        </w:category>
        <w:types>
          <w:type w:val="bbPlcHdr"/>
        </w:types>
        <w:behaviors>
          <w:behavior w:val="content"/>
        </w:behaviors>
        <w:guid w:val="{9ABEBF9A-8F0C-4A9F-A0C6-DCD7B4CC1456}"/>
      </w:docPartPr>
      <w:docPartBody>
        <w:p w:rsidR="00437037" w:rsidRDefault="00B94FF7">
          <w:r w:rsidRPr="00CE44E9">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etaNormal-Roman">
    <w:altName w:val="Century Gothic"/>
    <w:charset w:val="00"/>
    <w:family w:val="swiss"/>
    <w:pitch w:val="variable"/>
    <w:sig w:usb0="80000027"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yriad Pro Light">
    <w:altName w:val="Corbel"/>
    <w:panose1 w:val="00000000000000000000"/>
    <w:charset w:val="00"/>
    <w:family w:val="swiss"/>
    <w:notTrueType/>
    <w:pitch w:val="variable"/>
    <w:sig w:usb0="00000001" w:usb1="00000001" w:usb2="00000000" w:usb3="00000000" w:csb0="0000019F" w:csb1="00000000"/>
  </w:font>
  <w:font w:name="AauxPro Bold">
    <w:charset w:val="00"/>
    <w:family w:val="auto"/>
    <w:pitch w:val="variable"/>
    <w:sig w:usb0="00000003" w:usb1="00000000" w:usb2="00000000" w:usb3="00000000" w:csb0="00000001"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FF7"/>
    <w:rsid w:val="00046F24"/>
    <w:rsid w:val="00283992"/>
    <w:rsid w:val="003552D7"/>
    <w:rsid w:val="00437037"/>
    <w:rsid w:val="005C23C4"/>
    <w:rsid w:val="006300E5"/>
    <w:rsid w:val="007623F7"/>
    <w:rsid w:val="007A74DB"/>
    <w:rsid w:val="00913ABE"/>
    <w:rsid w:val="00AA6CCC"/>
    <w:rsid w:val="00B21697"/>
    <w:rsid w:val="00B94FF7"/>
    <w:rsid w:val="00CD38A3"/>
    <w:rsid w:val="00F1439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4FF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ModeratedDate xmlns="2f972ad1-f9b5-4177-bd28-fc134cffac07" xsi:nil="true"/>
    <PPSubmittedDate xmlns="2f972ad1-f9b5-4177-bd28-fc134cffac07" xsi:nil="true"/>
    <PPLastReviewedBy xmlns="2f972ad1-f9b5-4177-bd28-fc134cffac07">
      <UserInfo>
        <DisplayName/>
        <AccountId xsi:nil="true"/>
        <AccountType/>
      </UserInfo>
    </PPLastReviewedBy>
    <PPPublishedNotificationAddresses xmlns="2f972ad1-f9b5-4177-bd28-fc134cffac07" xsi:nil="true"/>
    <PPModeratedBy xmlns="2f972ad1-f9b5-4177-bd28-fc134cffac07">
      <UserInfo>
        <DisplayName/>
        <AccountId xsi:nil="true"/>
        <AccountType/>
      </UserInfo>
    </PPModeratedBy>
    <PPContentApprover xmlns="2f972ad1-f9b5-4177-bd28-fc134cffac07">
      <UserInfo>
        <DisplayName/>
        <AccountId xsi:nil="true"/>
        <AccountType/>
      </UserInfo>
    </PPContentApprover>
    <PPLastReviewedDate xmlns="2f972ad1-f9b5-4177-bd28-fc134cffac07" xsi:nil="true"/>
    <PPReferenceNumber xmlns="2f972ad1-f9b5-4177-bd28-fc134cffac07" xsi:nil="true"/>
    <PPContentOwner xmlns="2f972ad1-f9b5-4177-bd28-fc134cffac07">
      <UserInfo>
        <DisplayName/>
        <AccountId xsi:nil="true"/>
        <AccountType/>
      </UserInfo>
    </PPContentOwner>
    <PPContentAuthor xmlns="2f972ad1-f9b5-4177-bd28-fc134cffac07">
      <UserInfo>
        <DisplayName/>
        <AccountId xsi:nil="true"/>
        <AccountType/>
      </UserInfo>
    </PPContentAuthor>
    <PPSubmittedBy xmlns="2f972ad1-f9b5-4177-bd28-fc134cffac07">
      <UserInfo>
        <DisplayName/>
        <AccountId xsi:nil="true"/>
        <AccountType/>
      </UserInfo>
    </PPSubmittedBy>
    <PPReviewDate xmlns="2f972ad1-f9b5-4177-bd28-fc134cffac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791931CB69B864DAC667A797076BB79" ma:contentTypeVersion="14" ma:contentTypeDescription="Create a new document." ma:contentTypeScope="" ma:versionID="9e1a4a8478389683377b6042adb9f703">
  <xsd:schema xmlns:xsd="http://www.w3.org/2001/XMLSchema" xmlns:xs="http://www.w3.org/2001/XMLSchema" xmlns:p="http://schemas.microsoft.com/office/2006/metadata/properties" xmlns:ns1="http://schemas.microsoft.com/sharepoint/v3" xmlns:ns2="2f972ad1-f9b5-4177-bd28-fc134cffac07" targetNamespace="http://schemas.microsoft.com/office/2006/metadata/properties" ma:root="true" ma:fieldsID="df9cb28f46d3a0c2ac85ac0095888f97" ns1:_="" ns2:_="">
    <xsd:import namespace="http://schemas.microsoft.com/sharepoint/v3"/>
    <xsd:import namespace="2f972ad1-f9b5-4177-bd28-fc134cffac07"/>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972ad1-f9b5-4177-bd28-fc134cffac07"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6CDF55-639B-4BBC-8A84-38014D76E8D6}"/>
</file>

<file path=customXml/itemProps2.xml><?xml version="1.0" encoding="utf-8"?>
<ds:datastoreItem xmlns:ds="http://schemas.openxmlformats.org/officeDocument/2006/customXml" ds:itemID="{FCC2394A-9B05-4A9F-91F3-718E64F57DDD}"/>
</file>

<file path=customXml/itemProps3.xml><?xml version="1.0" encoding="utf-8"?>
<ds:datastoreItem xmlns:ds="http://schemas.openxmlformats.org/officeDocument/2006/customXml" ds:itemID="{16FCF2DE-640D-4FFA-A2F1-BDF02EC6F5E9}"/>
</file>

<file path=customXml/itemProps4.xml><?xml version="1.0" encoding="utf-8"?>
<ds:datastoreItem xmlns:ds="http://schemas.openxmlformats.org/officeDocument/2006/customXml" ds:itemID="{5F946F2C-4536-49A4-85B3-FF28F4858AC2}"/>
</file>

<file path=docProps/app.xml><?xml version="1.0" encoding="utf-8"?>
<Properties xmlns="http://schemas.openxmlformats.org/officeDocument/2006/extended-properties" xmlns:vt="http://schemas.openxmlformats.org/officeDocument/2006/docPropsVTypes">
  <Template>Normal.dotm</Template>
  <TotalTime>46</TotalTime>
  <Pages>21</Pages>
  <Words>5576</Words>
  <Characters>31784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37286</CharactersWithSpaces>
  <SharedDoc>false</SharedDoc>
  <HLinks>
    <vt:vector size="144" baseType="variant">
      <vt:variant>
        <vt:i4>7667757</vt:i4>
      </vt:variant>
      <vt:variant>
        <vt:i4>363</vt:i4>
      </vt:variant>
      <vt:variant>
        <vt:i4>0</vt:i4>
      </vt:variant>
      <vt:variant>
        <vt:i4>5</vt:i4>
      </vt:variant>
      <vt:variant>
        <vt:lpwstr>http://www.qsa.qld.edu.au/3141.html</vt:lpwstr>
      </vt:variant>
      <vt:variant>
        <vt:lpwstr/>
      </vt:variant>
      <vt:variant>
        <vt:i4>327763</vt:i4>
      </vt:variant>
      <vt:variant>
        <vt:i4>321</vt:i4>
      </vt:variant>
      <vt:variant>
        <vt:i4>0</vt:i4>
      </vt:variant>
      <vt:variant>
        <vt:i4>5</vt:i4>
      </vt:variant>
      <vt:variant>
        <vt:lpwstr>http://www.asqa.gov.au/about-asqa/national-vet-regulation/vet-quality-framework.html</vt:lpwstr>
      </vt:variant>
      <vt:variant>
        <vt:lpwstr/>
      </vt:variant>
      <vt:variant>
        <vt:i4>1703987</vt:i4>
      </vt:variant>
      <vt:variant>
        <vt:i4>128</vt:i4>
      </vt:variant>
      <vt:variant>
        <vt:i4>0</vt:i4>
      </vt:variant>
      <vt:variant>
        <vt:i4>5</vt:i4>
      </vt:variant>
      <vt:variant>
        <vt:lpwstr/>
      </vt:variant>
      <vt:variant>
        <vt:lpwstr>_Toc331598834</vt:lpwstr>
      </vt:variant>
      <vt:variant>
        <vt:i4>1703987</vt:i4>
      </vt:variant>
      <vt:variant>
        <vt:i4>122</vt:i4>
      </vt:variant>
      <vt:variant>
        <vt:i4>0</vt:i4>
      </vt:variant>
      <vt:variant>
        <vt:i4>5</vt:i4>
      </vt:variant>
      <vt:variant>
        <vt:lpwstr/>
      </vt:variant>
      <vt:variant>
        <vt:lpwstr>_Toc331598833</vt:lpwstr>
      </vt:variant>
      <vt:variant>
        <vt:i4>1703987</vt:i4>
      </vt:variant>
      <vt:variant>
        <vt:i4>116</vt:i4>
      </vt:variant>
      <vt:variant>
        <vt:i4>0</vt:i4>
      </vt:variant>
      <vt:variant>
        <vt:i4>5</vt:i4>
      </vt:variant>
      <vt:variant>
        <vt:lpwstr/>
      </vt:variant>
      <vt:variant>
        <vt:lpwstr>_Toc331598832</vt:lpwstr>
      </vt:variant>
      <vt:variant>
        <vt:i4>1703987</vt:i4>
      </vt:variant>
      <vt:variant>
        <vt:i4>110</vt:i4>
      </vt:variant>
      <vt:variant>
        <vt:i4>0</vt:i4>
      </vt:variant>
      <vt:variant>
        <vt:i4>5</vt:i4>
      </vt:variant>
      <vt:variant>
        <vt:lpwstr/>
      </vt:variant>
      <vt:variant>
        <vt:lpwstr>_Toc331598831</vt:lpwstr>
      </vt:variant>
      <vt:variant>
        <vt:i4>1703987</vt:i4>
      </vt:variant>
      <vt:variant>
        <vt:i4>104</vt:i4>
      </vt:variant>
      <vt:variant>
        <vt:i4>0</vt:i4>
      </vt:variant>
      <vt:variant>
        <vt:i4>5</vt:i4>
      </vt:variant>
      <vt:variant>
        <vt:lpwstr/>
      </vt:variant>
      <vt:variant>
        <vt:lpwstr>_Toc331598830</vt:lpwstr>
      </vt:variant>
      <vt:variant>
        <vt:i4>1769523</vt:i4>
      </vt:variant>
      <vt:variant>
        <vt:i4>98</vt:i4>
      </vt:variant>
      <vt:variant>
        <vt:i4>0</vt:i4>
      </vt:variant>
      <vt:variant>
        <vt:i4>5</vt:i4>
      </vt:variant>
      <vt:variant>
        <vt:lpwstr/>
      </vt:variant>
      <vt:variant>
        <vt:lpwstr>_Toc331598829</vt:lpwstr>
      </vt:variant>
      <vt:variant>
        <vt:i4>1769523</vt:i4>
      </vt:variant>
      <vt:variant>
        <vt:i4>92</vt:i4>
      </vt:variant>
      <vt:variant>
        <vt:i4>0</vt:i4>
      </vt:variant>
      <vt:variant>
        <vt:i4>5</vt:i4>
      </vt:variant>
      <vt:variant>
        <vt:lpwstr/>
      </vt:variant>
      <vt:variant>
        <vt:lpwstr>_Toc331598828</vt:lpwstr>
      </vt:variant>
      <vt:variant>
        <vt:i4>1769523</vt:i4>
      </vt:variant>
      <vt:variant>
        <vt:i4>86</vt:i4>
      </vt:variant>
      <vt:variant>
        <vt:i4>0</vt:i4>
      </vt:variant>
      <vt:variant>
        <vt:i4>5</vt:i4>
      </vt:variant>
      <vt:variant>
        <vt:lpwstr/>
      </vt:variant>
      <vt:variant>
        <vt:lpwstr>_Toc331598827</vt:lpwstr>
      </vt:variant>
      <vt:variant>
        <vt:i4>1769523</vt:i4>
      </vt:variant>
      <vt:variant>
        <vt:i4>80</vt:i4>
      </vt:variant>
      <vt:variant>
        <vt:i4>0</vt:i4>
      </vt:variant>
      <vt:variant>
        <vt:i4>5</vt:i4>
      </vt:variant>
      <vt:variant>
        <vt:lpwstr/>
      </vt:variant>
      <vt:variant>
        <vt:lpwstr>_Toc331598826</vt:lpwstr>
      </vt:variant>
      <vt:variant>
        <vt:i4>1769523</vt:i4>
      </vt:variant>
      <vt:variant>
        <vt:i4>74</vt:i4>
      </vt:variant>
      <vt:variant>
        <vt:i4>0</vt:i4>
      </vt:variant>
      <vt:variant>
        <vt:i4>5</vt:i4>
      </vt:variant>
      <vt:variant>
        <vt:lpwstr/>
      </vt:variant>
      <vt:variant>
        <vt:lpwstr>_Toc331598825</vt:lpwstr>
      </vt:variant>
      <vt:variant>
        <vt:i4>1769523</vt:i4>
      </vt:variant>
      <vt:variant>
        <vt:i4>68</vt:i4>
      </vt:variant>
      <vt:variant>
        <vt:i4>0</vt:i4>
      </vt:variant>
      <vt:variant>
        <vt:i4>5</vt:i4>
      </vt:variant>
      <vt:variant>
        <vt:lpwstr/>
      </vt:variant>
      <vt:variant>
        <vt:lpwstr>_Toc331598824</vt:lpwstr>
      </vt:variant>
      <vt:variant>
        <vt:i4>1769523</vt:i4>
      </vt:variant>
      <vt:variant>
        <vt:i4>62</vt:i4>
      </vt:variant>
      <vt:variant>
        <vt:i4>0</vt:i4>
      </vt:variant>
      <vt:variant>
        <vt:i4>5</vt:i4>
      </vt:variant>
      <vt:variant>
        <vt:lpwstr/>
      </vt:variant>
      <vt:variant>
        <vt:lpwstr>_Toc331598823</vt:lpwstr>
      </vt:variant>
      <vt:variant>
        <vt:i4>1769523</vt:i4>
      </vt:variant>
      <vt:variant>
        <vt:i4>56</vt:i4>
      </vt:variant>
      <vt:variant>
        <vt:i4>0</vt:i4>
      </vt:variant>
      <vt:variant>
        <vt:i4>5</vt:i4>
      </vt:variant>
      <vt:variant>
        <vt:lpwstr/>
      </vt:variant>
      <vt:variant>
        <vt:lpwstr>_Toc331598822</vt:lpwstr>
      </vt:variant>
      <vt:variant>
        <vt:i4>1769523</vt:i4>
      </vt:variant>
      <vt:variant>
        <vt:i4>50</vt:i4>
      </vt:variant>
      <vt:variant>
        <vt:i4>0</vt:i4>
      </vt:variant>
      <vt:variant>
        <vt:i4>5</vt:i4>
      </vt:variant>
      <vt:variant>
        <vt:lpwstr/>
      </vt:variant>
      <vt:variant>
        <vt:lpwstr>_Toc331598821</vt:lpwstr>
      </vt:variant>
      <vt:variant>
        <vt:i4>1769523</vt:i4>
      </vt:variant>
      <vt:variant>
        <vt:i4>44</vt:i4>
      </vt:variant>
      <vt:variant>
        <vt:i4>0</vt:i4>
      </vt:variant>
      <vt:variant>
        <vt:i4>5</vt:i4>
      </vt:variant>
      <vt:variant>
        <vt:lpwstr/>
      </vt:variant>
      <vt:variant>
        <vt:lpwstr>_Toc331598820</vt:lpwstr>
      </vt:variant>
      <vt:variant>
        <vt:i4>1572915</vt:i4>
      </vt:variant>
      <vt:variant>
        <vt:i4>38</vt:i4>
      </vt:variant>
      <vt:variant>
        <vt:i4>0</vt:i4>
      </vt:variant>
      <vt:variant>
        <vt:i4>5</vt:i4>
      </vt:variant>
      <vt:variant>
        <vt:lpwstr/>
      </vt:variant>
      <vt:variant>
        <vt:lpwstr>_Toc331598819</vt:lpwstr>
      </vt:variant>
      <vt:variant>
        <vt:i4>1572915</vt:i4>
      </vt:variant>
      <vt:variant>
        <vt:i4>32</vt:i4>
      </vt:variant>
      <vt:variant>
        <vt:i4>0</vt:i4>
      </vt:variant>
      <vt:variant>
        <vt:i4>5</vt:i4>
      </vt:variant>
      <vt:variant>
        <vt:lpwstr/>
      </vt:variant>
      <vt:variant>
        <vt:lpwstr>_Toc331598818</vt:lpwstr>
      </vt:variant>
      <vt:variant>
        <vt:i4>1572915</vt:i4>
      </vt:variant>
      <vt:variant>
        <vt:i4>26</vt:i4>
      </vt:variant>
      <vt:variant>
        <vt:i4>0</vt:i4>
      </vt:variant>
      <vt:variant>
        <vt:i4>5</vt:i4>
      </vt:variant>
      <vt:variant>
        <vt:lpwstr/>
      </vt:variant>
      <vt:variant>
        <vt:lpwstr>_Toc331598817</vt:lpwstr>
      </vt:variant>
      <vt:variant>
        <vt:i4>1572915</vt:i4>
      </vt:variant>
      <vt:variant>
        <vt:i4>20</vt:i4>
      </vt:variant>
      <vt:variant>
        <vt:i4>0</vt:i4>
      </vt:variant>
      <vt:variant>
        <vt:i4>5</vt:i4>
      </vt:variant>
      <vt:variant>
        <vt:lpwstr/>
      </vt:variant>
      <vt:variant>
        <vt:lpwstr>_Toc331598816</vt:lpwstr>
      </vt:variant>
      <vt:variant>
        <vt:i4>1572915</vt:i4>
      </vt:variant>
      <vt:variant>
        <vt:i4>14</vt:i4>
      </vt:variant>
      <vt:variant>
        <vt:i4>0</vt:i4>
      </vt:variant>
      <vt:variant>
        <vt:i4>5</vt:i4>
      </vt:variant>
      <vt:variant>
        <vt:lpwstr/>
      </vt:variant>
      <vt:variant>
        <vt:lpwstr>_Toc331598815</vt:lpwstr>
      </vt:variant>
      <vt:variant>
        <vt:i4>1572915</vt:i4>
      </vt:variant>
      <vt:variant>
        <vt:i4>8</vt:i4>
      </vt:variant>
      <vt:variant>
        <vt:i4>0</vt:i4>
      </vt:variant>
      <vt:variant>
        <vt:i4>5</vt:i4>
      </vt:variant>
      <vt:variant>
        <vt:lpwstr/>
      </vt:variant>
      <vt:variant>
        <vt:lpwstr>_Toc331598814</vt:lpwstr>
      </vt:variant>
      <vt:variant>
        <vt:i4>1572915</vt:i4>
      </vt:variant>
      <vt:variant>
        <vt:i4>2</vt:i4>
      </vt:variant>
      <vt:variant>
        <vt:i4>0</vt:i4>
      </vt:variant>
      <vt:variant>
        <vt:i4>5</vt:i4>
      </vt:variant>
      <vt:variant>
        <vt:lpwstr/>
      </vt:variant>
      <vt:variant>
        <vt:lpwstr>_Toc331598813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Handbook</dc:title>
  <dc:subject>School/College</dc:subject>
  <dc:creator>Clontarf Beach   State High School</dc:creator>
  <dc:description>VET Coordinator</dc:description>
  <cp:lastModifiedBy>SMITH, Wendy</cp:lastModifiedBy>
  <cp:revision>3</cp:revision>
  <cp:lastPrinted>2011-11-28T01:16:00Z</cp:lastPrinted>
  <dcterms:created xsi:type="dcterms:W3CDTF">2019-03-15T02:48:00Z</dcterms:created>
  <dcterms:modified xsi:type="dcterms:W3CDTF">2019-03-15T02:52:00Z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0x0101003791931CB69B864DAC667A797076BB79</vt:lpwstr>
  </property>
</Properties>
</file>